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10D76" w14:textId="77777777" w:rsidR="006809D5" w:rsidRDefault="006809D5" w:rsidP="006809D5">
      <w:pPr>
        <w:pStyle w:val="NormalWeb"/>
        <w:rPr>
          <w:rFonts w:ascii="Calibri" w:hAnsi="Calibri" w:cs="Calibri"/>
        </w:rPr>
      </w:pPr>
      <w:r>
        <w:rPr>
          <w:rFonts w:ascii="Calibri" w:hAnsi="Calibri" w:cs="Calibri"/>
        </w:rPr>
        <w:t>The document answers the following questions:</w:t>
      </w:r>
    </w:p>
    <w:p w14:paraId="510E4321" w14:textId="77777777" w:rsidR="006809D5" w:rsidRDefault="006809D5" w:rsidP="006809D5">
      <w:pPr>
        <w:pStyle w:val="NormalWeb"/>
        <w:numPr>
          <w:ilvl w:val="0"/>
          <w:numId w:val="1"/>
        </w:numPr>
        <w:rPr>
          <w:rFonts w:ascii="Calibri" w:hAnsi="Calibri" w:cs="Calibri"/>
        </w:rPr>
      </w:pPr>
      <w:r>
        <w:rPr>
          <w:rStyle w:val="Strong"/>
          <w:rFonts w:ascii="Calibri" w:hAnsi="Calibri" w:cs="Calibri"/>
        </w:rPr>
        <w:t>Can anyone do ruqyah or is it only for certain people? ​</w:t>
      </w:r>
      <w:r>
        <w:rPr>
          <w:rFonts w:ascii="Calibri" w:hAnsi="Calibri" w:cs="Calibri"/>
        </w:rPr>
        <w:t xml:space="preserve"> Ruqyah can and should be performed by every Muslim. ​</w:t>
      </w:r>
    </w:p>
    <w:p w14:paraId="2B322BF8" w14:textId="77777777" w:rsidR="006809D5" w:rsidRDefault="006809D5" w:rsidP="006809D5">
      <w:pPr>
        <w:pStyle w:val="NormalWeb"/>
        <w:numPr>
          <w:ilvl w:val="0"/>
          <w:numId w:val="1"/>
        </w:numPr>
        <w:rPr>
          <w:rFonts w:ascii="Calibri" w:hAnsi="Calibri" w:cs="Calibri"/>
        </w:rPr>
      </w:pPr>
      <w:r>
        <w:rPr>
          <w:rStyle w:val="Strong"/>
          <w:rFonts w:ascii="Calibri" w:hAnsi="Calibri" w:cs="Calibri"/>
        </w:rPr>
        <w:t>Is reciting ruqyah better than listening to it? ​</w:t>
      </w:r>
      <w:r>
        <w:rPr>
          <w:rFonts w:ascii="Calibri" w:hAnsi="Calibri" w:cs="Calibri"/>
        </w:rPr>
        <w:t xml:space="preserve"> Reciting ruqyah yourself is better if done properly, but listening to ruqyah is also effective for long durations. ​</w:t>
      </w:r>
    </w:p>
    <w:p w14:paraId="3ECDA0E9" w14:textId="77777777" w:rsidR="006809D5" w:rsidRDefault="006809D5" w:rsidP="006809D5">
      <w:pPr>
        <w:pStyle w:val="NormalWeb"/>
        <w:numPr>
          <w:ilvl w:val="0"/>
          <w:numId w:val="1"/>
        </w:numPr>
        <w:rPr>
          <w:rFonts w:ascii="Calibri" w:hAnsi="Calibri" w:cs="Calibri"/>
        </w:rPr>
      </w:pPr>
      <w:r>
        <w:rPr>
          <w:rStyle w:val="Strong"/>
          <w:rFonts w:ascii="Calibri" w:hAnsi="Calibri" w:cs="Calibri"/>
        </w:rPr>
        <w:t>How long should the ruqyah be recited or listened to? ​</w:t>
      </w:r>
      <w:r>
        <w:rPr>
          <w:rFonts w:ascii="Calibri" w:hAnsi="Calibri" w:cs="Calibri"/>
        </w:rPr>
        <w:t xml:space="preserve"> Listen to ruqyah for a few hours daily, focusing on it until recovery, which may take days or longer depending on the severity. ​</w:t>
      </w:r>
    </w:p>
    <w:p w14:paraId="71A2DFFC" w14:textId="77777777" w:rsidR="006809D5" w:rsidRDefault="006809D5" w:rsidP="006809D5">
      <w:pPr>
        <w:pStyle w:val="NormalWeb"/>
        <w:numPr>
          <w:ilvl w:val="0"/>
          <w:numId w:val="1"/>
        </w:numPr>
        <w:rPr>
          <w:rFonts w:ascii="Calibri" w:hAnsi="Calibri" w:cs="Calibri"/>
        </w:rPr>
      </w:pPr>
      <w:r>
        <w:rPr>
          <w:rStyle w:val="Strong"/>
          <w:rFonts w:ascii="Calibri" w:hAnsi="Calibri" w:cs="Calibri"/>
        </w:rPr>
        <w:t>Reciting or listening to the ruqyah is not making a difference. ​</w:t>
      </w:r>
      <w:r>
        <w:rPr>
          <w:rFonts w:ascii="Calibri" w:hAnsi="Calibri" w:cs="Calibri"/>
        </w:rPr>
        <w:t xml:space="preserve"> Question your conviction (yaqīn) and intention (niyyah). ​ Seek forgiveness (istighfār) as sins may block Allah’s help. ​</w:t>
      </w:r>
    </w:p>
    <w:p w14:paraId="1077C27B" w14:textId="77777777" w:rsidR="006809D5" w:rsidRDefault="006809D5" w:rsidP="006809D5">
      <w:pPr>
        <w:pStyle w:val="NormalWeb"/>
        <w:numPr>
          <w:ilvl w:val="0"/>
          <w:numId w:val="1"/>
        </w:numPr>
        <w:rPr>
          <w:rFonts w:ascii="Calibri" w:hAnsi="Calibri" w:cs="Calibri"/>
        </w:rPr>
      </w:pPr>
      <w:r>
        <w:rPr>
          <w:rStyle w:val="Strong"/>
          <w:rFonts w:ascii="Calibri" w:hAnsi="Calibri" w:cs="Calibri"/>
        </w:rPr>
        <w:t>How does one know if they’re afflicted with evil eye, etc.?</w:t>
      </w:r>
      <w:r>
        <w:rPr>
          <w:rFonts w:ascii="Calibri" w:hAnsi="Calibri" w:cs="Calibri"/>
        </w:rPr>
        <w:t xml:space="preserve"> Symptoms include pain, restlessness, itching, vomiting, fever, sweating, or sleepiness during ruqyah. ​ Continue reciting or listening to ruqyah. ​</w:t>
      </w:r>
    </w:p>
    <w:p w14:paraId="5D6CACF1" w14:textId="77777777" w:rsidR="006809D5" w:rsidRDefault="006809D5" w:rsidP="006809D5">
      <w:pPr>
        <w:pStyle w:val="NormalWeb"/>
        <w:numPr>
          <w:ilvl w:val="0"/>
          <w:numId w:val="1"/>
        </w:numPr>
        <w:rPr>
          <w:rFonts w:ascii="Calibri" w:hAnsi="Calibri" w:cs="Calibri"/>
        </w:rPr>
      </w:pPr>
      <w:r>
        <w:rPr>
          <w:rStyle w:val="Strong"/>
          <w:rFonts w:ascii="Calibri" w:hAnsi="Calibri" w:cs="Calibri"/>
        </w:rPr>
        <w:t>The person afflicted refuses to recite or listen to the ruqyah. ​</w:t>
      </w:r>
      <w:r>
        <w:rPr>
          <w:rFonts w:ascii="Calibri" w:hAnsi="Calibri" w:cs="Calibri"/>
        </w:rPr>
        <w:t xml:space="preserve"> Compel them to seek treatment, as shayṭān may be stopping them. ​ Alternatively, recite ruqyah over water or oil for them to use. ​</w:t>
      </w:r>
    </w:p>
    <w:p w14:paraId="2D338599" w14:textId="77777777" w:rsidR="006809D5" w:rsidRDefault="006809D5" w:rsidP="006809D5">
      <w:pPr>
        <w:pStyle w:val="NormalWeb"/>
        <w:numPr>
          <w:ilvl w:val="0"/>
          <w:numId w:val="1"/>
        </w:numPr>
        <w:rPr>
          <w:rFonts w:ascii="Calibri" w:hAnsi="Calibri" w:cs="Calibri"/>
        </w:rPr>
      </w:pPr>
      <w:r>
        <w:rPr>
          <w:rStyle w:val="Strong"/>
          <w:rFonts w:ascii="Calibri" w:hAnsi="Calibri" w:cs="Calibri"/>
        </w:rPr>
        <w:t>Should illnesses be treated with ruqyah only? ​</w:t>
      </w:r>
      <w:r>
        <w:rPr>
          <w:rFonts w:ascii="Calibri" w:hAnsi="Calibri" w:cs="Calibri"/>
        </w:rPr>
        <w:t xml:space="preserve"> Physical illnesses caused by magic or evil eye should be treated medically alongside ruqyah, adopting a healthy lifestyle and Sunnah practices. ​</w:t>
      </w:r>
    </w:p>
    <w:p w14:paraId="2C991593" w14:textId="77777777" w:rsidR="006809D5" w:rsidRDefault="006809D5" w:rsidP="006809D5">
      <w:pPr>
        <w:pStyle w:val="NormalWeb"/>
        <w:numPr>
          <w:ilvl w:val="0"/>
          <w:numId w:val="1"/>
        </w:numPr>
        <w:rPr>
          <w:rFonts w:ascii="Calibri" w:hAnsi="Calibri" w:cs="Calibri"/>
        </w:rPr>
      </w:pPr>
      <w:r>
        <w:rPr>
          <w:rStyle w:val="Strong"/>
          <w:rFonts w:ascii="Calibri" w:hAnsi="Calibri" w:cs="Calibri"/>
        </w:rPr>
        <w:t>Are there specific āyāt in the Qur’ān that have more impact? ​</w:t>
      </w:r>
      <w:r>
        <w:rPr>
          <w:rFonts w:ascii="Calibri" w:hAnsi="Calibri" w:cs="Calibri"/>
        </w:rPr>
        <w:t xml:space="preserve"> Strong āyāt include Sūrah al-Fātiḥah, Āyat al-Kursī, and the last three sūrahs of the Qur’ān. ​ Other impactful verses are listed. ​</w:t>
      </w:r>
    </w:p>
    <w:p w14:paraId="07DD7DD3" w14:textId="77777777" w:rsidR="006809D5" w:rsidRDefault="006809D5" w:rsidP="006809D5">
      <w:pPr>
        <w:pStyle w:val="NormalWeb"/>
        <w:numPr>
          <w:ilvl w:val="0"/>
          <w:numId w:val="1"/>
        </w:numPr>
        <w:rPr>
          <w:rFonts w:ascii="Calibri" w:hAnsi="Calibri" w:cs="Calibri"/>
        </w:rPr>
      </w:pPr>
      <w:r>
        <w:rPr>
          <w:rStyle w:val="Strong"/>
          <w:rFonts w:ascii="Calibri" w:hAnsi="Calibri" w:cs="Calibri"/>
        </w:rPr>
        <w:t>Do the Sunnah morning and evening adhkār help? ​</w:t>
      </w:r>
      <w:r>
        <w:rPr>
          <w:rFonts w:ascii="Calibri" w:hAnsi="Calibri" w:cs="Calibri"/>
        </w:rPr>
        <w:t xml:space="preserve"> Yes, they are the best means of safeguarding oneself from evil eye, magic, and other afflictions. ​</w:t>
      </w:r>
    </w:p>
    <w:p w14:paraId="5730BDD3" w14:textId="77777777" w:rsidR="006809D5" w:rsidRDefault="006809D5" w:rsidP="006809D5">
      <w:pPr>
        <w:pStyle w:val="NormalWeb"/>
        <w:numPr>
          <w:ilvl w:val="0"/>
          <w:numId w:val="1"/>
        </w:numPr>
        <w:rPr>
          <w:rFonts w:ascii="Calibri" w:hAnsi="Calibri" w:cs="Calibri"/>
        </w:rPr>
      </w:pPr>
      <w:r>
        <w:rPr>
          <w:rStyle w:val="Strong"/>
          <w:rFonts w:ascii="Calibri" w:hAnsi="Calibri" w:cs="Calibri"/>
        </w:rPr>
        <w:t>Why should one blow after reciting ruqyah? ​</w:t>
      </w:r>
      <w:r>
        <w:rPr>
          <w:rFonts w:ascii="Calibri" w:hAnsi="Calibri" w:cs="Calibri"/>
        </w:rPr>
        <w:t xml:space="preserve"> Blowing with saliva is a physical element that counters evil souls and enhances the effect of Allah’s majestic words. ​</w:t>
      </w:r>
    </w:p>
    <w:p w14:paraId="03EF2E02" w14:textId="77777777" w:rsidR="006809D5" w:rsidRDefault="006809D5" w:rsidP="006809D5">
      <w:pPr>
        <w:pStyle w:val="NormalWeb"/>
        <w:numPr>
          <w:ilvl w:val="0"/>
          <w:numId w:val="1"/>
        </w:numPr>
        <w:rPr>
          <w:rFonts w:ascii="Calibri" w:hAnsi="Calibri" w:cs="Calibri"/>
        </w:rPr>
      </w:pPr>
      <w:r>
        <w:rPr>
          <w:rStyle w:val="Strong"/>
          <w:rFonts w:ascii="Calibri" w:hAnsi="Calibri" w:cs="Calibri"/>
        </w:rPr>
        <w:t>What is a ruqyah bath? ​</w:t>
      </w:r>
      <w:r>
        <w:rPr>
          <w:rFonts w:ascii="Calibri" w:hAnsi="Calibri" w:cs="Calibri"/>
        </w:rPr>
        <w:t xml:space="preserve"> A bath using water recited upon during ruqyah. ​ It should be done daily for positive results. ​</w:t>
      </w:r>
    </w:p>
    <w:p w14:paraId="09C4BADA" w14:textId="77777777" w:rsidR="006809D5" w:rsidRDefault="006809D5" w:rsidP="006809D5">
      <w:pPr>
        <w:pStyle w:val="NormalWeb"/>
        <w:numPr>
          <w:ilvl w:val="0"/>
          <w:numId w:val="1"/>
        </w:numPr>
        <w:rPr>
          <w:rFonts w:ascii="Calibri" w:hAnsi="Calibri" w:cs="Calibri"/>
        </w:rPr>
      </w:pPr>
      <w:r>
        <w:rPr>
          <w:rStyle w:val="Strong"/>
          <w:rFonts w:ascii="Calibri" w:hAnsi="Calibri" w:cs="Calibri"/>
        </w:rPr>
        <w:t>How does one stop envying others? ​</w:t>
      </w:r>
      <w:r>
        <w:rPr>
          <w:rFonts w:ascii="Calibri" w:hAnsi="Calibri" w:cs="Calibri"/>
        </w:rPr>
        <w:t xml:space="preserve"> Say blessings for others, give gifts, praise them, make du‘ā’ for them, and be content with Allah’s decree. ​</w:t>
      </w:r>
    </w:p>
    <w:p w14:paraId="5B40F28B" w14:textId="77777777" w:rsidR="006809D5" w:rsidRDefault="006809D5" w:rsidP="006809D5">
      <w:pPr>
        <w:pStyle w:val="NormalWeb"/>
        <w:numPr>
          <w:ilvl w:val="0"/>
          <w:numId w:val="1"/>
        </w:numPr>
        <w:rPr>
          <w:rFonts w:ascii="Calibri" w:hAnsi="Calibri" w:cs="Calibri"/>
        </w:rPr>
      </w:pPr>
      <w:r>
        <w:rPr>
          <w:rStyle w:val="Strong"/>
          <w:rFonts w:ascii="Calibri" w:hAnsi="Calibri" w:cs="Calibri"/>
        </w:rPr>
        <w:t>How does one treat the evil eye? ​</w:t>
      </w:r>
      <w:r>
        <w:rPr>
          <w:rFonts w:ascii="Calibri" w:hAnsi="Calibri" w:cs="Calibri"/>
        </w:rPr>
        <w:t xml:space="preserve"> Use water from the wuḍū of the suspected envier or recite ruqyah on water and bathe with it daily. ​</w:t>
      </w:r>
    </w:p>
    <w:p w14:paraId="65A5A4EC" w14:textId="77777777" w:rsidR="006809D5" w:rsidRDefault="006809D5" w:rsidP="006809D5">
      <w:pPr>
        <w:pStyle w:val="NormalWeb"/>
        <w:numPr>
          <w:ilvl w:val="0"/>
          <w:numId w:val="1"/>
        </w:numPr>
        <w:rPr>
          <w:rFonts w:ascii="Calibri" w:hAnsi="Calibri" w:cs="Calibri"/>
        </w:rPr>
      </w:pPr>
      <w:r>
        <w:rPr>
          <w:rStyle w:val="Strong"/>
          <w:rFonts w:ascii="Calibri" w:hAnsi="Calibri" w:cs="Calibri"/>
        </w:rPr>
        <w:t>How does one protect oneself from evil eye? ​</w:t>
      </w:r>
      <w:r>
        <w:rPr>
          <w:rFonts w:ascii="Calibri" w:hAnsi="Calibri" w:cs="Calibri"/>
        </w:rPr>
        <w:t xml:space="preserve"> Recite adhkār, seek blessings for others, avoid being envied, conceal good news, and teach children adhkār. ​</w:t>
      </w:r>
    </w:p>
    <w:p w14:paraId="1EB4D731" w14:textId="77777777" w:rsidR="006809D5" w:rsidRDefault="006809D5" w:rsidP="006809D5">
      <w:pPr>
        <w:pStyle w:val="NormalWeb"/>
        <w:numPr>
          <w:ilvl w:val="0"/>
          <w:numId w:val="1"/>
        </w:numPr>
        <w:rPr>
          <w:rFonts w:ascii="Calibri" w:hAnsi="Calibri" w:cs="Calibri"/>
        </w:rPr>
      </w:pPr>
      <w:r>
        <w:rPr>
          <w:rStyle w:val="Strong"/>
          <w:rFonts w:ascii="Calibri" w:hAnsi="Calibri" w:cs="Calibri"/>
        </w:rPr>
        <w:t>What are the dangers of social media regarding evil eye? ​</w:t>
      </w:r>
      <w:r>
        <w:rPr>
          <w:rFonts w:ascii="Calibri" w:hAnsi="Calibri" w:cs="Calibri"/>
        </w:rPr>
        <w:t xml:space="preserve"> Social media increases vulnerability to evil eye. ​ Avoid posting pictures of blessings and envying others’ possessions. ​</w:t>
      </w:r>
    </w:p>
    <w:p w14:paraId="1AB02408" w14:textId="77777777" w:rsidR="006809D5" w:rsidRDefault="006809D5" w:rsidP="006809D5">
      <w:pPr>
        <w:pStyle w:val="NormalWeb"/>
        <w:numPr>
          <w:ilvl w:val="0"/>
          <w:numId w:val="1"/>
        </w:numPr>
        <w:rPr>
          <w:rFonts w:ascii="Calibri" w:hAnsi="Calibri" w:cs="Calibri"/>
        </w:rPr>
      </w:pPr>
      <w:r>
        <w:rPr>
          <w:rStyle w:val="Strong"/>
          <w:rFonts w:ascii="Calibri" w:hAnsi="Calibri" w:cs="Calibri"/>
        </w:rPr>
        <w:t>What is the treatment for magic and jinn? ​</w:t>
      </w:r>
      <w:r>
        <w:rPr>
          <w:rFonts w:ascii="Calibri" w:hAnsi="Calibri" w:cs="Calibri"/>
        </w:rPr>
        <w:t xml:space="preserve"> Perform ruqyah, recite Sūrah al-Baqarah, read adhān, take ruqyah baths, use Sunnah remedies like senna and olive oil, and remain optimistic.</w:t>
      </w:r>
    </w:p>
    <w:p w14:paraId="72630758" w14:textId="77777777" w:rsidR="006809D5" w:rsidRDefault="006809D5" w:rsidP="006809D5">
      <w:pPr>
        <w:pStyle w:val="NormalWeb"/>
        <w:numPr>
          <w:ilvl w:val="0"/>
          <w:numId w:val="1"/>
        </w:numPr>
        <w:rPr>
          <w:rFonts w:ascii="Calibri" w:hAnsi="Calibri" w:cs="Calibri"/>
        </w:rPr>
      </w:pPr>
      <w:r>
        <w:rPr>
          <w:rStyle w:val="Strong"/>
          <w:rFonts w:ascii="Calibri" w:hAnsi="Calibri" w:cs="Calibri"/>
        </w:rPr>
        <w:lastRenderedPageBreak/>
        <w:t>What are some Sunnah medicines for illnesses? ​</w:t>
      </w:r>
      <w:r>
        <w:rPr>
          <w:rFonts w:ascii="Calibri" w:hAnsi="Calibri" w:cs="Calibri"/>
        </w:rPr>
        <w:t xml:space="preserve"> Examples include zamzam water, talbīnah (barley porridge), cow’s milk, ‘ajwah dates, black seed, olive oil, honey, and cupping.</w:t>
      </w:r>
    </w:p>
    <w:p w14:paraId="5C1D9CE6" w14:textId="77777777" w:rsidR="006809D5" w:rsidRDefault="006809D5" w:rsidP="006809D5">
      <w:pPr>
        <w:pStyle w:val="NormalWeb"/>
        <w:numPr>
          <w:ilvl w:val="0"/>
          <w:numId w:val="1"/>
        </w:numPr>
        <w:rPr>
          <w:rFonts w:ascii="Calibri" w:hAnsi="Calibri" w:cs="Calibri"/>
        </w:rPr>
      </w:pPr>
      <w:r>
        <w:rPr>
          <w:rStyle w:val="Strong"/>
          <w:rFonts w:ascii="Calibri" w:hAnsi="Calibri" w:cs="Calibri"/>
        </w:rPr>
        <w:t>Why is prevention better than cure?</w:t>
      </w:r>
      <w:r>
        <w:rPr>
          <w:rFonts w:ascii="Calibri" w:hAnsi="Calibri" w:cs="Calibri"/>
        </w:rPr>
        <w:t xml:space="preserve"> Adhering to protective methods like adhkār, reciting specific verses, and following Sunnah practices safeguards against afflictions. ​</w:t>
      </w:r>
    </w:p>
    <w:p w14:paraId="77190CFA" w14:textId="77777777" w:rsidR="006809D5" w:rsidRDefault="006809D5" w:rsidP="006809D5">
      <w:pPr>
        <w:pStyle w:val="NormalWeb"/>
        <w:numPr>
          <w:ilvl w:val="0"/>
          <w:numId w:val="1"/>
        </w:numPr>
        <w:rPr>
          <w:rFonts w:ascii="Calibri" w:hAnsi="Calibri" w:cs="Calibri"/>
        </w:rPr>
      </w:pPr>
      <w:r>
        <w:rPr>
          <w:rStyle w:val="Strong"/>
          <w:rFonts w:ascii="Calibri" w:hAnsi="Calibri" w:cs="Calibri"/>
        </w:rPr>
        <w:t>What are the signs of being afflicted by magic or jinn?</w:t>
      </w:r>
      <w:r>
        <w:rPr>
          <w:rFonts w:ascii="Calibri" w:hAnsi="Calibri" w:cs="Calibri"/>
        </w:rPr>
        <w:t xml:space="preserve"> Symptoms include physical pain, restlessness, and reactions during ruqyah. ​ Continue treatment with yaqīn and hope in Allah. ​</w:t>
      </w:r>
    </w:p>
    <w:p w14:paraId="1713C277" w14:textId="77777777" w:rsidR="006809D5" w:rsidRDefault="006809D5" w:rsidP="006809D5">
      <w:pPr>
        <w:pStyle w:val="NormalWeb"/>
        <w:numPr>
          <w:ilvl w:val="0"/>
          <w:numId w:val="1"/>
        </w:numPr>
        <w:rPr>
          <w:rFonts w:ascii="Calibri" w:hAnsi="Calibri" w:cs="Calibri"/>
        </w:rPr>
      </w:pPr>
      <w:r>
        <w:rPr>
          <w:rStyle w:val="Strong"/>
          <w:rFonts w:ascii="Calibri" w:hAnsi="Calibri" w:cs="Calibri"/>
        </w:rPr>
        <w:t>What is the importance of relying only on Allah? ​</w:t>
      </w:r>
      <w:r>
        <w:rPr>
          <w:rFonts w:ascii="Calibri" w:hAnsi="Calibri" w:cs="Calibri"/>
        </w:rPr>
        <w:t xml:space="preserve"> Trust in Allah alone for help and protection, as nothing can harm or benefit without His decree. ​</w:t>
      </w:r>
    </w:p>
    <w:p w14:paraId="6C181B94" w14:textId="77777777" w:rsidR="0016251D" w:rsidRDefault="0016251D" w:rsidP="0016251D">
      <w:pPr>
        <w:pStyle w:val="NormalWeb"/>
        <w:rPr>
          <w:rFonts w:ascii="Calibri" w:hAnsi="Calibri" w:cs="Calibri"/>
        </w:rPr>
      </w:pPr>
      <w:r>
        <w:rPr>
          <w:rFonts w:ascii="Calibri" w:hAnsi="Calibri" w:cs="Calibri"/>
        </w:rPr>
        <w:t>To protect oneself from the evil eye, the document suggests the following methods:</w:t>
      </w:r>
    </w:p>
    <w:p w14:paraId="73E7007D" w14:textId="77777777" w:rsidR="0016251D" w:rsidRDefault="0016251D" w:rsidP="0016251D">
      <w:pPr>
        <w:pStyle w:val="NormalWeb"/>
        <w:numPr>
          <w:ilvl w:val="0"/>
          <w:numId w:val="2"/>
        </w:numPr>
        <w:rPr>
          <w:rFonts w:ascii="Calibri" w:hAnsi="Calibri" w:cs="Calibri"/>
        </w:rPr>
      </w:pPr>
      <w:r>
        <w:rPr>
          <w:rStyle w:val="Strong"/>
          <w:rFonts w:ascii="Calibri" w:hAnsi="Calibri" w:cs="Calibri"/>
        </w:rPr>
        <w:t>Recite Adhkar:</w:t>
      </w:r>
      <w:r>
        <w:rPr>
          <w:rFonts w:ascii="Calibri" w:hAnsi="Calibri" w:cs="Calibri"/>
        </w:rPr>
        <w:t xml:space="preserve"> ​ Recite the Sunnah morning and evening adhkār consistently. ​ These adhkār act as a shield against the evil eye, magic, and other afflictions. ​</w:t>
      </w:r>
    </w:p>
    <w:p w14:paraId="000AA1D7" w14:textId="77777777" w:rsidR="0016251D" w:rsidRDefault="0016251D" w:rsidP="0016251D">
      <w:pPr>
        <w:pStyle w:val="NormalWeb"/>
        <w:numPr>
          <w:ilvl w:val="0"/>
          <w:numId w:val="2"/>
        </w:numPr>
        <w:rPr>
          <w:rFonts w:ascii="Calibri" w:hAnsi="Calibri" w:cs="Calibri"/>
        </w:rPr>
      </w:pPr>
      <w:r>
        <w:rPr>
          <w:rStyle w:val="Strong"/>
          <w:rFonts w:ascii="Calibri" w:hAnsi="Calibri" w:cs="Calibri"/>
        </w:rPr>
        <w:t>Seek Blessings:</w:t>
      </w:r>
      <w:r>
        <w:rPr>
          <w:rFonts w:ascii="Calibri" w:hAnsi="Calibri" w:cs="Calibri"/>
        </w:rPr>
        <w:t xml:space="preserve"> ​ When witnessing blessings, say "Mā shā’ Allah" or "Bārak Allahu fīkum/lakum/‘alaykum" to seek blessings for others and prevent envy. ​</w:t>
      </w:r>
    </w:p>
    <w:p w14:paraId="32EF7445" w14:textId="77777777" w:rsidR="0016251D" w:rsidRDefault="0016251D" w:rsidP="0016251D">
      <w:pPr>
        <w:pStyle w:val="NormalWeb"/>
        <w:numPr>
          <w:ilvl w:val="0"/>
          <w:numId w:val="2"/>
        </w:numPr>
        <w:rPr>
          <w:rFonts w:ascii="Calibri" w:hAnsi="Calibri" w:cs="Calibri"/>
        </w:rPr>
      </w:pPr>
      <w:r>
        <w:rPr>
          <w:rStyle w:val="Strong"/>
          <w:rFonts w:ascii="Calibri" w:hAnsi="Calibri" w:cs="Calibri"/>
        </w:rPr>
        <w:t>Avoid Being Envied:</w:t>
      </w:r>
      <w:r>
        <w:rPr>
          <w:rFonts w:ascii="Calibri" w:hAnsi="Calibri" w:cs="Calibri"/>
        </w:rPr>
        <w:t xml:space="preserve"> ​ Be kind and courteous to people, spread salām, and give gifts to family and friends. ​ Displaying good manners can dispel jealousy and remove evil desires from others' hearts. ​</w:t>
      </w:r>
    </w:p>
    <w:p w14:paraId="274C59A1" w14:textId="77777777" w:rsidR="0016251D" w:rsidRDefault="0016251D" w:rsidP="0016251D">
      <w:pPr>
        <w:pStyle w:val="NormalWeb"/>
        <w:numPr>
          <w:ilvl w:val="0"/>
          <w:numId w:val="2"/>
        </w:numPr>
        <w:rPr>
          <w:rFonts w:ascii="Calibri" w:hAnsi="Calibri" w:cs="Calibri"/>
        </w:rPr>
      </w:pPr>
      <w:r>
        <w:rPr>
          <w:rStyle w:val="Strong"/>
          <w:rFonts w:ascii="Calibri" w:hAnsi="Calibri" w:cs="Calibri"/>
        </w:rPr>
        <w:t>Conceal Your Good:</w:t>
      </w:r>
      <w:r>
        <w:rPr>
          <w:rFonts w:ascii="Calibri" w:hAnsi="Calibri" w:cs="Calibri"/>
        </w:rPr>
        <w:t xml:space="preserve"> ​ Avoid sharing or spreading good news about yourself except to those who genuinely rejoice in your success. ​ Even close family members can sometimes envy you. ​</w:t>
      </w:r>
    </w:p>
    <w:p w14:paraId="37173F72" w14:textId="77777777" w:rsidR="0016251D" w:rsidRDefault="0016251D" w:rsidP="0016251D">
      <w:pPr>
        <w:pStyle w:val="NormalWeb"/>
        <w:numPr>
          <w:ilvl w:val="0"/>
          <w:numId w:val="2"/>
        </w:numPr>
        <w:rPr>
          <w:rFonts w:ascii="Calibri" w:hAnsi="Calibri" w:cs="Calibri"/>
        </w:rPr>
      </w:pPr>
      <w:r>
        <w:rPr>
          <w:rStyle w:val="Strong"/>
          <w:rFonts w:ascii="Calibri" w:hAnsi="Calibri" w:cs="Calibri"/>
        </w:rPr>
        <w:t>Teach Children Adhkar:</w:t>
      </w:r>
      <w:r>
        <w:rPr>
          <w:rFonts w:ascii="Calibri" w:hAnsi="Calibri" w:cs="Calibri"/>
        </w:rPr>
        <w:t xml:space="preserve"> ​ Teach children the adhkār as early as possible and instruct them to recite and blow on themselves. ​ For very young children, parents should recite Āyat al-Kursī and the last three sūrahs of the Qur’ān and blow on them regularly. ​</w:t>
      </w:r>
    </w:p>
    <w:p w14:paraId="11E9B69C" w14:textId="77777777" w:rsidR="0016251D" w:rsidRDefault="0016251D" w:rsidP="0016251D">
      <w:pPr>
        <w:pStyle w:val="NormalWeb"/>
        <w:numPr>
          <w:ilvl w:val="0"/>
          <w:numId w:val="2"/>
        </w:numPr>
        <w:rPr>
          <w:rFonts w:ascii="Calibri" w:hAnsi="Calibri" w:cs="Calibri"/>
        </w:rPr>
      </w:pPr>
      <w:r>
        <w:rPr>
          <w:rStyle w:val="Strong"/>
          <w:rFonts w:ascii="Calibri" w:hAnsi="Calibri" w:cs="Calibri"/>
        </w:rPr>
        <w:t>Recite the Last Three Surahs:</w:t>
      </w:r>
      <w:r>
        <w:rPr>
          <w:rFonts w:ascii="Calibri" w:hAnsi="Calibri" w:cs="Calibri"/>
        </w:rPr>
        <w:t xml:space="preserve"> ​ The last three sūrahs of the Qur’ān (Sūrah al-Ikhlāṣ, Sūrah al-Falaq, and Sūrah al-Nās) are the strongest protection against envy, evil eye, magic, and jinn. ​ Recite them three times in the morning and evening, before sleeping, after every salāh, and when ill. ​</w:t>
      </w:r>
    </w:p>
    <w:p w14:paraId="4E0F2901" w14:textId="77777777" w:rsidR="0016251D" w:rsidRDefault="0016251D" w:rsidP="0016251D">
      <w:pPr>
        <w:pStyle w:val="NormalWeb"/>
        <w:numPr>
          <w:ilvl w:val="0"/>
          <w:numId w:val="2"/>
        </w:numPr>
        <w:rPr>
          <w:rFonts w:ascii="Calibri" w:hAnsi="Calibri" w:cs="Calibri"/>
        </w:rPr>
      </w:pPr>
      <w:r>
        <w:rPr>
          <w:rStyle w:val="Strong"/>
          <w:rFonts w:ascii="Calibri" w:hAnsi="Calibri" w:cs="Calibri"/>
        </w:rPr>
        <w:t>Be Mindful of Social Media:</w:t>
      </w:r>
      <w:r>
        <w:rPr>
          <w:rFonts w:ascii="Calibri" w:hAnsi="Calibri" w:cs="Calibri"/>
        </w:rPr>
        <w:t xml:space="preserve"> ​ Avoid posting pictures of yourself, your possessions, or your children on social media, as it increases vulnerability to the evil eye. ​</w:t>
      </w:r>
    </w:p>
    <w:p w14:paraId="36A4FD41" w14:textId="77777777" w:rsidR="0016251D" w:rsidRDefault="0016251D" w:rsidP="0016251D">
      <w:pPr>
        <w:pStyle w:val="NormalWeb"/>
        <w:rPr>
          <w:rFonts w:ascii="Calibri" w:hAnsi="Calibri" w:cs="Calibri"/>
        </w:rPr>
      </w:pPr>
      <w:r>
        <w:rPr>
          <w:rFonts w:ascii="Calibri" w:hAnsi="Calibri" w:cs="Calibri"/>
        </w:rPr>
        <w:t>By adhering to these practices, one can safeguard themselves from the harmful effects of the evil eye. ​</w:t>
      </w:r>
    </w:p>
    <w:p w14:paraId="7294840C" w14:textId="77777777" w:rsidR="0016251D" w:rsidRDefault="0016251D" w:rsidP="0016251D">
      <w:pPr>
        <w:pStyle w:val="NormalWeb"/>
        <w:rPr>
          <w:rFonts w:ascii="Calibri" w:hAnsi="Calibri" w:cs="Calibri"/>
        </w:rPr>
      </w:pPr>
      <w:r>
        <w:rPr>
          <w:rFonts w:ascii="Calibri" w:hAnsi="Calibri" w:cs="Calibri"/>
        </w:rPr>
        <w:t>To protect oneself from the evil eye, the document suggests the following methods:</w:t>
      </w:r>
    </w:p>
    <w:p w14:paraId="469AAD9B" w14:textId="77777777" w:rsidR="0016251D" w:rsidRDefault="0016251D" w:rsidP="0016251D">
      <w:pPr>
        <w:pStyle w:val="NormalWeb"/>
        <w:numPr>
          <w:ilvl w:val="0"/>
          <w:numId w:val="3"/>
        </w:numPr>
        <w:rPr>
          <w:rFonts w:ascii="Calibri" w:hAnsi="Calibri" w:cs="Calibri"/>
        </w:rPr>
      </w:pPr>
      <w:r>
        <w:rPr>
          <w:rStyle w:val="Strong"/>
          <w:rFonts w:ascii="Calibri" w:hAnsi="Calibri" w:cs="Calibri"/>
        </w:rPr>
        <w:t>Recite Adhkar:</w:t>
      </w:r>
      <w:r>
        <w:rPr>
          <w:rFonts w:ascii="Calibri" w:hAnsi="Calibri" w:cs="Calibri"/>
        </w:rPr>
        <w:t xml:space="preserve"> ​ Recite the Sunnah morning and evening adhkār consistently. ​ These adhkār act as a shield against the evil eye, magic, and other afflictions. ​</w:t>
      </w:r>
    </w:p>
    <w:p w14:paraId="3702E6DB" w14:textId="77777777" w:rsidR="0016251D" w:rsidRDefault="0016251D" w:rsidP="0016251D">
      <w:pPr>
        <w:pStyle w:val="NormalWeb"/>
        <w:numPr>
          <w:ilvl w:val="0"/>
          <w:numId w:val="3"/>
        </w:numPr>
        <w:rPr>
          <w:rFonts w:ascii="Calibri" w:hAnsi="Calibri" w:cs="Calibri"/>
        </w:rPr>
      </w:pPr>
      <w:r>
        <w:rPr>
          <w:rStyle w:val="Strong"/>
          <w:rFonts w:ascii="Calibri" w:hAnsi="Calibri" w:cs="Calibri"/>
        </w:rPr>
        <w:t>Seek Blessings:</w:t>
      </w:r>
      <w:r>
        <w:rPr>
          <w:rFonts w:ascii="Calibri" w:hAnsi="Calibri" w:cs="Calibri"/>
        </w:rPr>
        <w:t xml:space="preserve"> ​ When witnessing blessings, say "Mā shā’ Allah" or "Bārak Allahu fīkum/lakum/‘alaykum" to seek blessings for others and prevent envy. ​</w:t>
      </w:r>
    </w:p>
    <w:p w14:paraId="055F2758" w14:textId="77777777" w:rsidR="0016251D" w:rsidRDefault="0016251D" w:rsidP="0016251D">
      <w:pPr>
        <w:pStyle w:val="NormalWeb"/>
        <w:numPr>
          <w:ilvl w:val="0"/>
          <w:numId w:val="3"/>
        </w:numPr>
        <w:rPr>
          <w:rFonts w:ascii="Calibri" w:hAnsi="Calibri" w:cs="Calibri"/>
        </w:rPr>
      </w:pPr>
      <w:r>
        <w:rPr>
          <w:rStyle w:val="Strong"/>
          <w:rFonts w:ascii="Calibri" w:hAnsi="Calibri" w:cs="Calibri"/>
        </w:rPr>
        <w:lastRenderedPageBreak/>
        <w:t>Avoid Being Envied:</w:t>
      </w:r>
      <w:r>
        <w:rPr>
          <w:rFonts w:ascii="Calibri" w:hAnsi="Calibri" w:cs="Calibri"/>
        </w:rPr>
        <w:t xml:space="preserve"> ​ Be kind and courteous to people, spread salām, and give gifts to family and friends. ​ Displaying good manners can dispel jealousy and remove evil desires from others' hearts. ​</w:t>
      </w:r>
    </w:p>
    <w:p w14:paraId="2E750EE5" w14:textId="77777777" w:rsidR="0016251D" w:rsidRDefault="0016251D" w:rsidP="0016251D">
      <w:pPr>
        <w:pStyle w:val="NormalWeb"/>
        <w:numPr>
          <w:ilvl w:val="0"/>
          <w:numId w:val="3"/>
        </w:numPr>
        <w:rPr>
          <w:rFonts w:ascii="Calibri" w:hAnsi="Calibri" w:cs="Calibri"/>
        </w:rPr>
      </w:pPr>
      <w:r>
        <w:rPr>
          <w:rStyle w:val="Strong"/>
          <w:rFonts w:ascii="Calibri" w:hAnsi="Calibri" w:cs="Calibri"/>
        </w:rPr>
        <w:t>Conceal Your Good:</w:t>
      </w:r>
      <w:r>
        <w:rPr>
          <w:rFonts w:ascii="Calibri" w:hAnsi="Calibri" w:cs="Calibri"/>
        </w:rPr>
        <w:t xml:space="preserve"> ​ Avoid sharing or spreading good news about yourself except to those who genuinely rejoice in your success. ​ Even close family members can sometimes envy you. ​</w:t>
      </w:r>
    </w:p>
    <w:p w14:paraId="5BC93C4F" w14:textId="77777777" w:rsidR="0016251D" w:rsidRDefault="0016251D" w:rsidP="0016251D">
      <w:pPr>
        <w:pStyle w:val="NormalWeb"/>
        <w:numPr>
          <w:ilvl w:val="0"/>
          <w:numId w:val="3"/>
        </w:numPr>
        <w:rPr>
          <w:rFonts w:ascii="Calibri" w:hAnsi="Calibri" w:cs="Calibri"/>
        </w:rPr>
      </w:pPr>
      <w:r>
        <w:rPr>
          <w:rStyle w:val="Strong"/>
          <w:rFonts w:ascii="Calibri" w:hAnsi="Calibri" w:cs="Calibri"/>
        </w:rPr>
        <w:t>Teach Children Adhkar:</w:t>
      </w:r>
      <w:r>
        <w:rPr>
          <w:rFonts w:ascii="Calibri" w:hAnsi="Calibri" w:cs="Calibri"/>
        </w:rPr>
        <w:t xml:space="preserve"> ​ Teach children the adhkār as early as possible and instruct them to recite and blow on themselves. ​ For very young children, parents should recite Āyat al-Kursī and the last three sūrahs of the Qur’ān and blow on them regularly. ​</w:t>
      </w:r>
    </w:p>
    <w:p w14:paraId="521B89BA" w14:textId="77777777" w:rsidR="0016251D" w:rsidRDefault="0016251D" w:rsidP="0016251D">
      <w:pPr>
        <w:pStyle w:val="NormalWeb"/>
        <w:numPr>
          <w:ilvl w:val="0"/>
          <w:numId w:val="3"/>
        </w:numPr>
        <w:rPr>
          <w:rFonts w:ascii="Calibri" w:hAnsi="Calibri" w:cs="Calibri"/>
        </w:rPr>
      </w:pPr>
      <w:r>
        <w:rPr>
          <w:rStyle w:val="Strong"/>
          <w:rFonts w:ascii="Calibri" w:hAnsi="Calibri" w:cs="Calibri"/>
        </w:rPr>
        <w:t>Recite the Last Three Surahs:</w:t>
      </w:r>
      <w:r>
        <w:rPr>
          <w:rFonts w:ascii="Calibri" w:hAnsi="Calibri" w:cs="Calibri"/>
        </w:rPr>
        <w:t xml:space="preserve"> ​ The last three sūrahs of the Qur’ān (Sūrah al-Ikhlāṣ, Sūrah al-Falaq, and Sūrah al-Nās) are the strongest protection against envy, evil eye, magic, and jinn. ​ Recite them three times in the morning and evening, before sleeping, after every salāh, and when ill. ​</w:t>
      </w:r>
    </w:p>
    <w:p w14:paraId="057F750C" w14:textId="77777777" w:rsidR="0016251D" w:rsidRDefault="0016251D" w:rsidP="0016251D">
      <w:pPr>
        <w:pStyle w:val="NormalWeb"/>
        <w:numPr>
          <w:ilvl w:val="0"/>
          <w:numId w:val="3"/>
        </w:numPr>
        <w:rPr>
          <w:rFonts w:ascii="Calibri" w:hAnsi="Calibri" w:cs="Calibri"/>
        </w:rPr>
      </w:pPr>
      <w:r>
        <w:rPr>
          <w:rStyle w:val="Strong"/>
          <w:rFonts w:ascii="Calibri" w:hAnsi="Calibri" w:cs="Calibri"/>
        </w:rPr>
        <w:t>Be Mindful of Social Media:</w:t>
      </w:r>
      <w:r>
        <w:rPr>
          <w:rFonts w:ascii="Calibri" w:hAnsi="Calibri" w:cs="Calibri"/>
        </w:rPr>
        <w:t xml:space="preserve"> ​ Avoid posting pictures of yourself, your possessions, or your children on social media, as it increases vulnerability to the evil eye. ​</w:t>
      </w:r>
    </w:p>
    <w:p w14:paraId="05BA03FC" w14:textId="77777777" w:rsidR="0016251D" w:rsidRDefault="0016251D" w:rsidP="0016251D">
      <w:pPr>
        <w:pStyle w:val="NormalWeb"/>
        <w:rPr>
          <w:rFonts w:ascii="Calibri" w:hAnsi="Calibri" w:cs="Calibri"/>
        </w:rPr>
      </w:pPr>
      <w:r>
        <w:rPr>
          <w:rFonts w:ascii="Calibri" w:hAnsi="Calibri" w:cs="Calibri"/>
        </w:rPr>
        <w:t>By adhering to these practices, one can safeguard themselves from the harmful effects of the evilA ruqyah bath involves bathing with water that has been recited upon during ruqyah. ​ The process is as follows:</w:t>
      </w:r>
    </w:p>
    <w:p w14:paraId="4C379DFB" w14:textId="77777777" w:rsidR="0016251D" w:rsidRDefault="0016251D" w:rsidP="0016251D">
      <w:pPr>
        <w:pStyle w:val="NormalWeb"/>
        <w:numPr>
          <w:ilvl w:val="0"/>
          <w:numId w:val="4"/>
        </w:numPr>
        <w:rPr>
          <w:rFonts w:ascii="Calibri" w:hAnsi="Calibri" w:cs="Calibri"/>
        </w:rPr>
      </w:pPr>
      <w:r>
        <w:rPr>
          <w:rStyle w:val="Strong"/>
          <w:rFonts w:ascii="Calibri" w:hAnsi="Calibri" w:cs="Calibri"/>
        </w:rPr>
        <w:t>Prepare the Water:</w:t>
      </w:r>
      <w:r>
        <w:rPr>
          <w:rFonts w:ascii="Calibri" w:hAnsi="Calibri" w:cs="Calibri"/>
        </w:rPr>
        <w:t xml:space="preserve"> ​ Recite ruqyah over water, keeping your mouth close to the water, breathing into it, and repeatedly blowing over it. ​</w:t>
      </w:r>
    </w:p>
    <w:p w14:paraId="0CB4924F" w14:textId="77777777" w:rsidR="0016251D" w:rsidRDefault="0016251D" w:rsidP="0016251D">
      <w:pPr>
        <w:pStyle w:val="NormalWeb"/>
        <w:numPr>
          <w:ilvl w:val="0"/>
          <w:numId w:val="4"/>
        </w:numPr>
        <w:rPr>
          <w:rFonts w:ascii="Calibri" w:hAnsi="Calibri" w:cs="Calibri"/>
        </w:rPr>
      </w:pPr>
      <w:r>
        <w:rPr>
          <w:rStyle w:val="Strong"/>
          <w:rFonts w:ascii="Calibri" w:hAnsi="Calibri" w:cs="Calibri"/>
        </w:rPr>
        <w:t>Use the Water:</w:t>
      </w:r>
      <w:r>
        <w:rPr>
          <w:rFonts w:ascii="Calibri" w:hAnsi="Calibri" w:cs="Calibri"/>
        </w:rPr>
        <w:t xml:space="preserve"> ​ Bathe with the recited-upon water daily for positive results. ​ For severe afflictions, continue daily baths until symptoms subside. ​</w:t>
      </w:r>
    </w:p>
    <w:p w14:paraId="065D984D" w14:textId="77777777" w:rsidR="0016251D" w:rsidRDefault="0016251D" w:rsidP="0016251D">
      <w:pPr>
        <w:pStyle w:val="NormalWeb"/>
        <w:rPr>
          <w:rFonts w:ascii="Calibri" w:hAnsi="Calibri" w:cs="Calibri"/>
        </w:rPr>
      </w:pPr>
      <w:r>
        <w:rPr>
          <w:rFonts w:ascii="Calibri" w:hAnsi="Calibri" w:cs="Calibri"/>
        </w:rPr>
        <w:t>This method is particularly effective for treating afflictions like the evil eye, magic, and jinn, as it combines the spiritual power of ruqyah with physical cleansing. ​</w:t>
      </w:r>
    </w:p>
    <w:p w14:paraId="4FA86CE8" w14:textId="77777777" w:rsidR="0016251D" w:rsidRDefault="0016251D" w:rsidP="0016251D">
      <w:pPr>
        <w:pStyle w:val="NormalWeb"/>
        <w:rPr>
          <w:rFonts w:ascii="Calibri" w:hAnsi="Calibri" w:cs="Calibri"/>
        </w:rPr>
      </w:pPr>
      <w:r>
        <w:rPr>
          <w:rFonts w:ascii="Calibri" w:hAnsi="Calibri" w:cs="Calibri"/>
        </w:rPr>
        <w:t>The document recommends taking a ruqyah bath daily for positive results. ​ For severe afflictions, daily baths should continue until symptoms subside. ​ Consistency is emphasized as a key factor in achieving effective treatment. ​</w:t>
      </w:r>
    </w:p>
    <w:p w14:paraId="0B66DD32" w14:textId="77777777" w:rsidR="0016251D" w:rsidRPr="0016251D" w:rsidRDefault="0016251D" w:rsidP="0016251D">
      <w:pPr>
        <w:spacing w:before="100" w:beforeAutospacing="1" w:after="100" w:afterAutospacing="1" w:line="240" w:lineRule="auto"/>
        <w:rPr>
          <w:rFonts w:ascii="Calibri" w:eastAsia="Times New Roman" w:hAnsi="Calibri" w:cs="Calibri"/>
          <w:sz w:val="24"/>
          <w:szCs w:val="24"/>
        </w:rPr>
      </w:pPr>
      <w:r w:rsidRPr="0016251D">
        <w:rPr>
          <w:rFonts w:ascii="Calibri" w:eastAsia="Times New Roman" w:hAnsi="Calibri" w:cs="Calibri"/>
          <w:sz w:val="24"/>
          <w:szCs w:val="24"/>
        </w:rPr>
        <w:t>To perform a ruqyah bath correctly, follow these steps:</w:t>
      </w:r>
    </w:p>
    <w:p w14:paraId="044083A3" w14:textId="77777777" w:rsidR="0016251D" w:rsidRPr="0016251D" w:rsidRDefault="0016251D" w:rsidP="0016251D">
      <w:pPr>
        <w:numPr>
          <w:ilvl w:val="0"/>
          <w:numId w:val="5"/>
        </w:numPr>
        <w:spacing w:before="100" w:beforeAutospacing="1" w:after="100" w:afterAutospacing="1" w:line="240" w:lineRule="auto"/>
        <w:rPr>
          <w:rFonts w:ascii="Calibri" w:eastAsia="Times New Roman" w:hAnsi="Calibri" w:cs="Calibri"/>
          <w:sz w:val="24"/>
          <w:szCs w:val="24"/>
        </w:rPr>
      </w:pPr>
      <w:r w:rsidRPr="0016251D">
        <w:rPr>
          <w:rFonts w:ascii="Calibri" w:eastAsia="Times New Roman" w:hAnsi="Calibri" w:cs="Calibri"/>
          <w:b/>
          <w:bCs/>
          <w:sz w:val="24"/>
          <w:szCs w:val="24"/>
        </w:rPr>
        <w:t>Prepare the Water:</w:t>
      </w:r>
      <w:r w:rsidRPr="0016251D">
        <w:rPr>
          <w:rFonts w:ascii="Calibri" w:eastAsia="Times New Roman" w:hAnsi="Calibri" w:cs="Calibri"/>
          <w:sz w:val="24"/>
          <w:szCs w:val="24"/>
        </w:rPr>
        <w:t xml:space="preserve"> ​</w:t>
      </w:r>
    </w:p>
    <w:p w14:paraId="3A06A7BB" w14:textId="77777777" w:rsidR="0016251D" w:rsidRPr="0016251D" w:rsidRDefault="0016251D" w:rsidP="0016251D">
      <w:pPr>
        <w:numPr>
          <w:ilvl w:val="1"/>
          <w:numId w:val="5"/>
        </w:numPr>
        <w:spacing w:before="100" w:beforeAutospacing="1" w:after="100" w:afterAutospacing="1" w:line="240" w:lineRule="auto"/>
        <w:rPr>
          <w:rFonts w:ascii="Calibri" w:eastAsia="Times New Roman" w:hAnsi="Calibri" w:cs="Calibri"/>
          <w:sz w:val="24"/>
          <w:szCs w:val="24"/>
        </w:rPr>
      </w:pPr>
      <w:r w:rsidRPr="0016251D">
        <w:rPr>
          <w:rFonts w:ascii="Calibri" w:eastAsia="Times New Roman" w:hAnsi="Calibri" w:cs="Calibri"/>
          <w:sz w:val="24"/>
          <w:szCs w:val="24"/>
        </w:rPr>
        <w:t>Recite ruqyah over the water. ​ Keep your mouth close to the water, breathe into it, and repeatedly blow over it while reciting. ​</w:t>
      </w:r>
    </w:p>
    <w:p w14:paraId="2C5D8E85" w14:textId="77777777" w:rsidR="0016251D" w:rsidRPr="0016251D" w:rsidRDefault="0016251D" w:rsidP="0016251D">
      <w:pPr>
        <w:numPr>
          <w:ilvl w:val="0"/>
          <w:numId w:val="5"/>
        </w:numPr>
        <w:spacing w:before="100" w:beforeAutospacing="1" w:after="100" w:afterAutospacing="1" w:line="240" w:lineRule="auto"/>
        <w:rPr>
          <w:rFonts w:ascii="Calibri" w:eastAsia="Times New Roman" w:hAnsi="Calibri" w:cs="Calibri"/>
          <w:sz w:val="24"/>
          <w:szCs w:val="24"/>
        </w:rPr>
      </w:pPr>
      <w:r w:rsidRPr="0016251D">
        <w:rPr>
          <w:rFonts w:ascii="Calibri" w:eastAsia="Times New Roman" w:hAnsi="Calibri" w:cs="Calibri"/>
          <w:b/>
          <w:bCs/>
          <w:sz w:val="24"/>
          <w:szCs w:val="24"/>
        </w:rPr>
        <w:t>Use the Water:</w:t>
      </w:r>
    </w:p>
    <w:p w14:paraId="1C315923" w14:textId="77777777" w:rsidR="0016251D" w:rsidRPr="0016251D" w:rsidRDefault="0016251D" w:rsidP="0016251D">
      <w:pPr>
        <w:numPr>
          <w:ilvl w:val="1"/>
          <w:numId w:val="5"/>
        </w:numPr>
        <w:spacing w:before="100" w:beforeAutospacing="1" w:after="100" w:afterAutospacing="1" w:line="240" w:lineRule="auto"/>
        <w:rPr>
          <w:rFonts w:ascii="Calibri" w:eastAsia="Times New Roman" w:hAnsi="Calibri" w:cs="Calibri"/>
          <w:sz w:val="24"/>
          <w:szCs w:val="24"/>
        </w:rPr>
      </w:pPr>
      <w:r w:rsidRPr="0016251D">
        <w:rPr>
          <w:rFonts w:ascii="Calibri" w:eastAsia="Times New Roman" w:hAnsi="Calibri" w:cs="Calibri"/>
          <w:sz w:val="24"/>
          <w:szCs w:val="24"/>
        </w:rPr>
        <w:t>Take three sips from the recited-upon water. ​</w:t>
      </w:r>
    </w:p>
    <w:p w14:paraId="2C355EDF" w14:textId="77777777" w:rsidR="0016251D" w:rsidRPr="0016251D" w:rsidRDefault="0016251D" w:rsidP="0016251D">
      <w:pPr>
        <w:numPr>
          <w:ilvl w:val="1"/>
          <w:numId w:val="5"/>
        </w:numPr>
        <w:spacing w:before="100" w:beforeAutospacing="1" w:after="100" w:afterAutospacing="1" w:line="240" w:lineRule="auto"/>
        <w:rPr>
          <w:rFonts w:ascii="Calibri" w:eastAsia="Times New Roman" w:hAnsi="Calibri" w:cs="Calibri"/>
          <w:sz w:val="24"/>
          <w:szCs w:val="24"/>
        </w:rPr>
      </w:pPr>
      <w:r w:rsidRPr="0016251D">
        <w:rPr>
          <w:rFonts w:ascii="Calibri" w:eastAsia="Times New Roman" w:hAnsi="Calibri" w:cs="Calibri"/>
          <w:sz w:val="24"/>
          <w:szCs w:val="24"/>
        </w:rPr>
        <w:t>Use the remaining water for bathing. ​</w:t>
      </w:r>
    </w:p>
    <w:p w14:paraId="16854B9C" w14:textId="77777777" w:rsidR="0016251D" w:rsidRPr="0016251D" w:rsidRDefault="0016251D" w:rsidP="0016251D">
      <w:pPr>
        <w:numPr>
          <w:ilvl w:val="0"/>
          <w:numId w:val="5"/>
        </w:numPr>
        <w:spacing w:before="100" w:beforeAutospacing="1" w:after="100" w:afterAutospacing="1" w:line="240" w:lineRule="auto"/>
        <w:rPr>
          <w:rFonts w:ascii="Calibri" w:eastAsia="Times New Roman" w:hAnsi="Calibri" w:cs="Calibri"/>
          <w:sz w:val="24"/>
          <w:szCs w:val="24"/>
        </w:rPr>
      </w:pPr>
      <w:r w:rsidRPr="0016251D">
        <w:rPr>
          <w:rFonts w:ascii="Calibri" w:eastAsia="Times New Roman" w:hAnsi="Calibri" w:cs="Calibri"/>
          <w:b/>
          <w:bCs/>
          <w:sz w:val="24"/>
          <w:szCs w:val="24"/>
        </w:rPr>
        <w:t>Repeat Daily:</w:t>
      </w:r>
    </w:p>
    <w:p w14:paraId="12B254CD" w14:textId="77777777" w:rsidR="0016251D" w:rsidRPr="0016251D" w:rsidRDefault="0016251D" w:rsidP="0016251D">
      <w:pPr>
        <w:numPr>
          <w:ilvl w:val="1"/>
          <w:numId w:val="5"/>
        </w:numPr>
        <w:spacing w:before="100" w:beforeAutospacing="1" w:after="100" w:afterAutospacing="1" w:line="240" w:lineRule="auto"/>
        <w:rPr>
          <w:rFonts w:ascii="Calibri" w:eastAsia="Times New Roman" w:hAnsi="Calibri" w:cs="Calibri"/>
          <w:sz w:val="24"/>
          <w:szCs w:val="24"/>
        </w:rPr>
      </w:pPr>
      <w:r w:rsidRPr="0016251D">
        <w:rPr>
          <w:rFonts w:ascii="Calibri" w:eastAsia="Times New Roman" w:hAnsi="Calibri" w:cs="Calibri"/>
          <w:sz w:val="24"/>
          <w:szCs w:val="24"/>
        </w:rPr>
        <w:t>Perform the ruqyah bath daily for positive results, especially if symptoms persist. ​</w:t>
      </w:r>
    </w:p>
    <w:p w14:paraId="5E6BE7A1" w14:textId="77777777" w:rsidR="0016251D" w:rsidRPr="0016251D" w:rsidRDefault="0016251D" w:rsidP="0016251D">
      <w:pPr>
        <w:spacing w:before="100" w:beforeAutospacing="1" w:after="100" w:afterAutospacing="1" w:line="240" w:lineRule="auto"/>
        <w:rPr>
          <w:rFonts w:ascii="Calibri" w:eastAsia="Times New Roman" w:hAnsi="Calibri" w:cs="Calibri"/>
          <w:sz w:val="24"/>
          <w:szCs w:val="24"/>
        </w:rPr>
      </w:pPr>
      <w:r w:rsidRPr="0016251D">
        <w:rPr>
          <w:rFonts w:ascii="Calibri" w:eastAsia="Times New Roman" w:hAnsi="Calibri" w:cs="Calibri"/>
          <w:sz w:val="24"/>
          <w:szCs w:val="24"/>
        </w:rPr>
        <w:lastRenderedPageBreak/>
        <w:t>This method combines spiritual healing with physical cleansing and is particularly effective for treating afflictions like the evil eye, magic, and jinn. ​</w:t>
      </w:r>
    </w:p>
    <w:p w14:paraId="6CA1FD4D" w14:textId="77777777" w:rsidR="0016251D" w:rsidRDefault="0016251D" w:rsidP="0016251D">
      <w:pPr>
        <w:pStyle w:val="NormalWeb"/>
        <w:rPr>
          <w:rFonts w:ascii="Calibri" w:hAnsi="Calibri" w:cs="Calibri"/>
        </w:rPr>
      </w:pPr>
    </w:p>
    <w:p w14:paraId="1D7F6FCE" w14:textId="77777777" w:rsidR="00EF2ABA" w:rsidRPr="00EF2ABA" w:rsidRDefault="00EF2ABA" w:rsidP="00EF2ABA">
      <w:p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 xml:space="preserve">Here is a clean, web-optimized version of the content from your image titled </w:t>
      </w:r>
      <w:r w:rsidRPr="00EF2ABA">
        <w:rPr>
          <w:rFonts w:ascii="Times New Roman" w:eastAsia="Times New Roman" w:hAnsi="Times New Roman" w:cs="Times New Roman"/>
          <w:b/>
          <w:bCs/>
          <w:sz w:val="24"/>
          <w:szCs w:val="24"/>
        </w:rPr>
        <w:t>"Ruqyah in the Qur'an &amp; Sunnah"</w:t>
      </w:r>
      <w:r w:rsidRPr="00EF2ABA">
        <w:rPr>
          <w:rFonts w:ascii="Times New Roman" w:eastAsia="Times New Roman" w:hAnsi="Times New Roman" w:cs="Times New Roman"/>
          <w:sz w:val="24"/>
          <w:szCs w:val="24"/>
        </w:rPr>
        <w:t>, suitable for a website:</w:t>
      </w:r>
    </w:p>
    <w:p w14:paraId="3CF0FCFD" w14:textId="77777777" w:rsidR="00EF2ABA" w:rsidRPr="00EF2ABA" w:rsidRDefault="00000000" w:rsidP="00EF2A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B42C832">
          <v:rect id="_x0000_i1025" style="width:0;height:1.5pt" o:hralign="center" o:hrstd="t" o:hr="t" fillcolor="#a0a0a0" stroked="f"/>
        </w:pict>
      </w:r>
    </w:p>
    <w:p w14:paraId="042656DF" w14:textId="77777777" w:rsidR="00EF2ABA" w:rsidRPr="00EF2ABA" w:rsidRDefault="00EF2ABA" w:rsidP="00EF2ABA">
      <w:pPr>
        <w:spacing w:before="100" w:beforeAutospacing="1" w:after="100" w:afterAutospacing="1" w:line="240" w:lineRule="auto"/>
        <w:outlineLvl w:val="1"/>
        <w:rPr>
          <w:rFonts w:ascii="Times New Roman" w:eastAsia="Times New Roman" w:hAnsi="Times New Roman" w:cs="Times New Roman"/>
          <w:b/>
          <w:bCs/>
          <w:sz w:val="36"/>
          <w:szCs w:val="36"/>
        </w:rPr>
      </w:pPr>
      <w:r w:rsidRPr="00EF2ABA">
        <w:rPr>
          <w:rFonts w:ascii="Times New Roman" w:eastAsia="Times New Roman" w:hAnsi="Times New Roman" w:cs="Times New Roman"/>
          <w:b/>
          <w:bCs/>
          <w:sz w:val="36"/>
          <w:szCs w:val="36"/>
        </w:rPr>
        <w:t>Ruqyah in the Qur’an &amp; Sunnah</w:t>
      </w:r>
    </w:p>
    <w:p w14:paraId="4DDF5E23" w14:textId="77777777" w:rsidR="00EF2ABA" w:rsidRPr="00EF2ABA" w:rsidRDefault="00EF2ABA" w:rsidP="00EF2ABA">
      <w:p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b/>
          <w:bCs/>
          <w:sz w:val="24"/>
          <w:szCs w:val="24"/>
        </w:rPr>
        <w:t>Ruqyah</w:t>
      </w:r>
      <w:r w:rsidRPr="00EF2ABA">
        <w:rPr>
          <w:rFonts w:ascii="Times New Roman" w:eastAsia="Times New Roman" w:hAnsi="Times New Roman" w:cs="Times New Roman"/>
          <w:sz w:val="24"/>
          <w:szCs w:val="24"/>
        </w:rPr>
        <w:t xml:space="preserve"> refers to the Islamic practice of treating illnesses—spiritual or physical—using verses from the Qur’an and invocations prescribed by the Prophet Muhammad </w:t>
      </w:r>
      <w:r w:rsidRPr="00EF2ABA">
        <w:rPr>
          <w:rFonts w:ascii="Times New Roman" w:eastAsia="Times New Roman" w:hAnsi="Times New Roman" w:cs="Times New Roman"/>
          <w:sz w:val="24"/>
          <w:szCs w:val="24"/>
          <w:rtl/>
        </w:rPr>
        <w:t>ﷺ</w:t>
      </w:r>
      <w:r w:rsidRPr="00EF2ABA">
        <w:rPr>
          <w:rFonts w:ascii="Times New Roman" w:eastAsia="Times New Roman" w:hAnsi="Times New Roman" w:cs="Times New Roman"/>
          <w:sz w:val="24"/>
          <w:szCs w:val="24"/>
        </w:rPr>
        <w:t>. It is a powerful means of healing from the evil eye, magic, jinn, and other physical or emotional ailments.</w:t>
      </w:r>
    </w:p>
    <w:p w14:paraId="0D2B363E" w14:textId="77777777" w:rsidR="00EF2ABA" w:rsidRPr="00EF2ABA" w:rsidRDefault="00EF2ABA" w:rsidP="00EF2ABA">
      <w:pPr>
        <w:spacing w:before="100" w:beforeAutospacing="1" w:after="100" w:afterAutospacing="1" w:line="240" w:lineRule="auto"/>
        <w:outlineLvl w:val="2"/>
        <w:rPr>
          <w:rFonts w:ascii="Times New Roman" w:eastAsia="Times New Roman" w:hAnsi="Times New Roman" w:cs="Times New Roman"/>
          <w:b/>
          <w:bCs/>
          <w:sz w:val="27"/>
          <w:szCs w:val="27"/>
        </w:rPr>
      </w:pPr>
      <w:r w:rsidRPr="00EF2ABA">
        <w:rPr>
          <w:rFonts w:ascii="Segoe UI Symbol" w:eastAsia="Times New Roman" w:hAnsi="Segoe UI Symbol" w:cs="Segoe UI Symbol"/>
          <w:b/>
          <w:bCs/>
          <w:sz w:val="27"/>
          <w:szCs w:val="27"/>
        </w:rPr>
        <w:t>💬</w:t>
      </w:r>
      <w:r w:rsidRPr="00EF2ABA">
        <w:rPr>
          <w:rFonts w:ascii="Times New Roman" w:eastAsia="Times New Roman" w:hAnsi="Times New Roman" w:cs="Times New Roman"/>
          <w:b/>
          <w:bCs/>
          <w:sz w:val="27"/>
          <w:szCs w:val="27"/>
        </w:rPr>
        <w:t xml:space="preserve"> What Does the Qur’an Say About Ruqyah?</w:t>
      </w:r>
    </w:p>
    <w:p w14:paraId="4DCC8D9D" w14:textId="77777777" w:rsidR="00EF2ABA" w:rsidRPr="00EF2ABA" w:rsidRDefault="00EF2ABA" w:rsidP="00EF2ABA">
      <w:pPr>
        <w:spacing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i/>
          <w:iCs/>
          <w:sz w:val="24"/>
          <w:szCs w:val="24"/>
        </w:rPr>
        <w:t>“And say: The truth has come, and falsehood has vanished. Surely falsehood is ever bound to vanish by its very nature. And We send down in the Qur’an that which is a cure and a mercy for the believers.”</w:t>
      </w:r>
      <w:r w:rsidRPr="00EF2ABA">
        <w:rPr>
          <w:rFonts w:ascii="Times New Roman" w:eastAsia="Times New Roman" w:hAnsi="Times New Roman" w:cs="Times New Roman"/>
          <w:sz w:val="24"/>
          <w:szCs w:val="24"/>
        </w:rPr>
        <w:br/>
      </w:r>
      <w:r w:rsidRPr="00EF2ABA">
        <w:rPr>
          <w:rFonts w:ascii="Times New Roman" w:eastAsia="Times New Roman" w:hAnsi="Times New Roman" w:cs="Times New Roman"/>
          <w:b/>
          <w:bCs/>
          <w:sz w:val="24"/>
          <w:szCs w:val="24"/>
        </w:rPr>
        <w:t>(Surah Al-Isra 17:81-82)</w:t>
      </w:r>
    </w:p>
    <w:p w14:paraId="3B619681" w14:textId="77777777" w:rsidR="00EF2ABA" w:rsidRPr="00EF2ABA" w:rsidRDefault="00EF2ABA" w:rsidP="00EF2ABA">
      <w:p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 xml:space="preserve">The Qur’an provides complete comfort—both spiritual and physical—to the believer. Ruqyah is a way to reconnect with Allah </w:t>
      </w:r>
      <w:r w:rsidRPr="00EF2ABA">
        <w:rPr>
          <w:rFonts w:ascii="Times New Roman" w:eastAsia="Times New Roman" w:hAnsi="Times New Roman" w:cs="Times New Roman"/>
          <w:sz w:val="24"/>
          <w:szCs w:val="24"/>
          <w:rtl/>
        </w:rPr>
        <w:t>ﷻ</w:t>
      </w:r>
      <w:r w:rsidRPr="00EF2ABA">
        <w:rPr>
          <w:rFonts w:ascii="Times New Roman" w:eastAsia="Times New Roman" w:hAnsi="Times New Roman" w:cs="Times New Roman"/>
          <w:sz w:val="24"/>
          <w:szCs w:val="24"/>
        </w:rPr>
        <w:t>, strengthen one’s īmān (faith), and affirm true belief in the healing power of the Qur’an.</w:t>
      </w:r>
    </w:p>
    <w:p w14:paraId="29D79DDE" w14:textId="77777777" w:rsidR="00EF2ABA" w:rsidRPr="00EF2ABA" w:rsidRDefault="00000000" w:rsidP="00EF2A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C06D79F">
          <v:rect id="_x0000_i1026" style="width:0;height:1.5pt" o:hralign="center" o:hrstd="t" o:hr="t" fillcolor="#a0a0a0" stroked="f"/>
        </w:pict>
      </w:r>
    </w:p>
    <w:p w14:paraId="4FD020AB" w14:textId="77777777" w:rsidR="00EF2ABA" w:rsidRPr="00EF2ABA" w:rsidRDefault="00EF2ABA" w:rsidP="00EF2ABA">
      <w:pPr>
        <w:spacing w:before="100" w:beforeAutospacing="1" w:after="100" w:afterAutospacing="1" w:line="240" w:lineRule="auto"/>
        <w:outlineLvl w:val="2"/>
        <w:rPr>
          <w:rFonts w:ascii="Times New Roman" w:eastAsia="Times New Roman" w:hAnsi="Times New Roman" w:cs="Times New Roman"/>
          <w:b/>
          <w:bCs/>
          <w:sz w:val="27"/>
          <w:szCs w:val="27"/>
        </w:rPr>
      </w:pPr>
      <w:r w:rsidRPr="00EF2ABA">
        <w:rPr>
          <w:rFonts w:ascii="Segoe UI Symbol" w:eastAsia="Times New Roman" w:hAnsi="Segoe UI Symbol" w:cs="Segoe UI Symbol"/>
          <w:b/>
          <w:bCs/>
          <w:sz w:val="27"/>
          <w:szCs w:val="27"/>
        </w:rPr>
        <w:t>📜</w:t>
      </w:r>
      <w:r w:rsidRPr="00EF2ABA">
        <w:rPr>
          <w:rFonts w:ascii="Times New Roman" w:eastAsia="Times New Roman" w:hAnsi="Times New Roman" w:cs="Times New Roman"/>
          <w:b/>
          <w:bCs/>
          <w:sz w:val="27"/>
          <w:szCs w:val="27"/>
        </w:rPr>
        <w:t xml:space="preserve"> Prophetic Guidance on Ruqyah</w:t>
      </w:r>
    </w:p>
    <w:p w14:paraId="7E8223D9" w14:textId="77777777" w:rsidR="00EF2ABA" w:rsidRPr="00EF2ABA" w:rsidRDefault="00EF2ABA" w:rsidP="00EF2ABA">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b/>
          <w:bCs/>
          <w:sz w:val="24"/>
          <w:szCs w:val="24"/>
        </w:rPr>
        <w:t xml:space="preserve">The Prophet </w:t>
      </w:r>
      <w:r w:rsidRPr="00EF2ABA">
        <w:rPr>
          <w:rFonts w:ascii="Times New Roman" w:eastAsia="Times New Roman" w:hAnsi="Times New Roman" w:cs="Times New Roman"/>
          <w:b/>
          <w:bCs/>
          <w:sz w:val="24"/>
          <w:szCs w:val="24"/>
          <w:rtl/>
        </w:rPr>
        <w:t>ﷺ</w:t>
      </w:r>
      <w:r w:rsidRPr="00EF2ABA">
        <w:rPr>
          <w:rFonts w:ascii="Times New Roman" w:eastAsia="Times New Roman" w:hAnsi="Times New Roman" w:cs="Times New Roman"/>
          <w:b/>
          <w:bCs/>
          <w:sz w:val="24"/>
          <w:szCs w:val="24"/>
        </w:rPr>
        <w:t xml:space="preserve"> said:</w:t>
      </w:r>
      <w:r w:rsidRPr="00EF2ABA">
        <w:rPr>
          <w:rFonts w:ascii="Times New Roman" w:eastAsia="Times New Roman" w:hAnsi="Times New Roman" w:cs="Times New Roman"/>
          <w:sz w:val="24"/>
          <w:szCs w:val="24"/>
        </w:rPr>
        <w:br/>
      </w:r>
      <w:r w:rsidRPr="00EF2ABA">
        <w:rPr>
          <w:rFonts w:ascii="Times New Roman" w:eastAsia="Times New Roman" w:hAnsi="Times New Roman" w:cs="Times New Roman"/>
          <w:i/>
          <w:iCs/>
          <w:sz w:val="24"/>
          <w:szCs w:val="24"/>
        </w:rPr>
        <w:t>“Make good use of the two cures: honey and the Qur’an.”</w:t>
      </w:r>
      <w:r w:rsidRPr="00EF2ABA">
        <w:rPr>
          <w:rFonts w:ascii="Times New Roman" w:eastAsia="Times New Roman" w:hAnsi="Times New Roman" w:cs="Times New Roman"/>
          <w:sz w:val="24"/>
          <w:szCs w:val="24"/>
        </w:rPr>
        <w:br/>
      </w:r>
      <w:r w:rsidRPr="00EF2ABA">
        <w:rPr>
          <w:rFonts w:ascii="Times New Roman" w:eastAsia="Times New Roman" w:hAnsi="Times New Roman" w:cs="Times New Roman"/>
          <w:b/>
          <w:bCs/>
          <w:sz w:val="24"/>
          <w:szCs w:val="24"/>
        </w:rPr>
        <w:t>(Ibn Mājah)</w:t>
      </w:r>
    </w:p>
    <w:p w14:paraId="61A632F7" w14:textId="77777777" w:rsidR="00EF2ABA" w:rsidRPr="00EF2ABA" w:rsidRDefault="00EF2ABA" w:rsidP="00EF2ABA">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b/>
          <w:bCs/>
          <w:sz w:val="24"/>
          <w:szCs w:val="24"/>
        </w:rPr>
        <w:t xml:space="preserve">ʿĀ’ishah </w:t>
      </w:r>
      <w:r w:rsidRPr="00EF2ABA">
        <w:rPr>
          <w:rFonts w:ascii="Times New Roman" w:eastAsia="Times New Roman" w:hAnsi="Times New Roman" w:cs="Times New Roman"/>
          <w:b/>
          <w:bCs/>
          <w:sz w:val="24"/>
          <w:szCs w:val="24"/>
          <w:rtl/>
        </w:rPr>
        <w:t>رضي الله عنها</w:t>
      </w:r>
      <w:r w:rsidRPr="00EF2ABA">
        <w:rPr>
          <w:rFonts w:ascii="Times New Roman" w:eastAsia="Times New Roman" w:hAnsi="Times New Roman" w:cs="Times New Roman"/>
          <w:b/>
          <w:bCs/>
          <w:sz w:val="24"/>
          <w:szCs w:val="24"/>
        </w:rPr>
        <w:t xml:space="preserve"> said:</w:t>
      </w:r>
      <w:r w:rsidRPr="00EF2ABA">
        <w:rPr>
          <w:rFonts w:ascii="Times New Roman" w:eastAsia="Times New Roman" w:hAnsi="Times New Roman" w:cs="Times New Roman"/>
          <w:sz w:val="24"/>
          <w:szCs w:val="24"/>
        </w:rPr>
        <w:br/>
      </w:r>
      <w:r w:rsidRPr="00EF2ABA">
        <w:rPr>
          <w:rFonts w:ascii="Times New Roman" w:eastAsia="Times New Roman" w:hAnsi="Times New Roman" w:cs="Times New Roman"/>
          <w:i/>
          <w:iCs/>
          <w:sz w:val="24"/>
          <w:szCs w:val="24"/>
        </w:rPr>
        <w:t xml:space="preserve">“When the Messenger of Allah </w:t>
      </w:r>
      <w:r w:rsidRPr="00EF2ABA">
        <w:rPr>
          <w:rFonts w:ascii="Times New Roman" w:eastAsia="Times New Roman" w:hAnsi="Times New Roman" w:cs="Times New Roman"/>
          <w:i/>
          <w:iCs/>
          <w:sz w:val="24"/>
          <w:szCs w:val="24"/>
          <w:rtl/>
        </w:rPr>
        <w:t>ﷺ</w:t>
      </w:r>
      <w:r w:rsidRPr="00EF2ABA">
        <w:rPr>
          <w:rFonts w:ascii="Times New Roman" w:eastAsia="Times New Roman" w:hAnsi="Times New Roman" w:cs="Times New Roman"/>
          <w:i/>
          <w:iCs/>
          <w:sz w:val="24"/>
          <w:szCs w:val="24"/>
        </w:rPr>
        <w:t xml:space="preserve"> was ill, Jibrīl </w:t>
      </w:r>
      <w:r w:rsidRPr="00EF2ABA">
        <w:rPr>
          <w:rFonts w:ascii="Times New Roman" w:eastAsia="Times New Roman" w:hAnsi="Times New Roman" w:cs="Times New Roman"/>
          <w:i/>
          <w:iCs/>
          <w:sz w:val="24"/>
          <w:szCs w:val="24"/>
          <w:rtl/>
        </w:rPr>
        <w:t>عليه السلام</w:t>
      </w:r>
      <w:r w:rsidRPr="00EF2ABA">
        <w:rPr>
          <w:rFonts w:ascii="Times New Roman" w:eastAsia="Times New Roman" w:hAnsi="Times New Roman" w:cs="Times New Roman"/>
          <w:i/>
          <w:iCs/>
          <w:sz w:val="24"/>
          <w:szCs w:val="24"/>
        </w:rPr>
        <w:t xml:space="preserve"> performed ruqyah on him.”</w:t>
      </w:r>
      <w:r w:rsidRPr="00EF2ABA">
        <w:rPr>
          <w:rFonts w:ascii="Times New Roman" w:eastAsia="Times New Roman" w:hAnsi="Times New Roman" w:cs="Times New Roman"/>
          <w:sz w:val="24"/>
          <w:szCs w:val="24"/>
        </w:rPr>
        <w:br/>
      </w:r>
      <w:r w:rsidRPr="00EF2ABA">
        <w:rPr>
          <w:rFonts w:ascii="Times New Roman" w:eastAsia="Times New Roman" w:hAnsi="Times New Roman" w:cs="Times New Roman"/>
          <w:b/>
          <w:bCs/>
          <w:sz w:val="24"/>
          <w:szCs w:val="24"/>
        </w:rPr>
        <w:t>(Muslim)</w:t>
      </w:r>
    </w:p>
    <w:p w14:paraId="3FFE26BD" w14:textId="77777777" w:rsidR="00EF2ABA" w:rsidRPr="00EF2ABA" w:rsidRDefault="00EF2ABA" w:rsidP="00EF2ABA">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She also narrated:</w:t>
      </w:r>
      <w:r w:rsidRPr="00EF2ABA">
        <w:rPr>
          <w:rFonts w:ascii="Times New Roman" w:eastAsia="Times New Roman" w:hAnsi="Times New Roman" w:cs="Times New Roman"/>
          <w:sz w:val="24"/>
          <w:szCs w:val="24"/>
        </w:rPr>
        <w:br/>
      </w:r>
      <w:r w:rsidRPr="00EF2ABA">
        <w:rPr>
          <w:rFonts w:ascii="Times New Roman" w:eastAsia="Times New Roman" w:hAnsi="Times New Roman" w:cs="Times New Roman"/>
          <w:i/>
          <w:iCs/>
          <w:sz w:val="24"/>
          <w:szCs w:val="24"/>
        </w:rPr>
        <w:t xml:space="preserve">“The Messenger of Allah </w:t>
      </w:r>
      <w:r w:rsidRPr="00EF2ABA">
        <w:rPr>
          <w:rFonts w:ascii="Times New Roman" w:eastAsia="Times New Roman" w:hAnsi="Times New Roman" w:cs="Times New Roman"/>
          <w:i/>
          <w:iCs/>
          <w:sz w:val="24"/>
          <w:szCs w:val="24"/>
          <w:rtl/>
        </w:rPr>
        <w:t>ﷺ</w:t>
      </w:r>
      <w:r w:rsidRPr="00EF2ABA">
        <w:rPr>
          <w:rFonts w:ascii="Times New Roman" w:eastAsia="Times New Roman" w:hAnsi="Times New Roman" w:cs="Times New Roman"/>
          <w:i/>
          <w:iCs/>
          <w:sz w:val="24"/>
          <w:szCs w:val="24"/>
        </w:rPr>
        <w:t xml:space="preserve"> used to command me to perform ruqyah from the evil eye.”</w:t>
      </w:r>
      <w:r w:rsidRPr="00EF2ABA">
        <w:rPr>
          <w:rFonts w:ascii="Times New Roman" w:eastAsia="Times New Roman" w:hAnsi="Times New Roman" w:cs="Times New Roman"/>
          <w:sz w:val="24"/>
          <w:szCs w:val="24"/>
        </w:rPr>
        <w:br/>
      </w:r>
      <w:r w:rsidRPr="00EF2ABA">
        <w:rPr>
          <w:rFonts w:ascii="Times New Roman" w:eastAsia="Times New Roman" w:hAnsi="Times New Roman" w:cs="Times New Roman"/>
          <w:b/>
          <w:bCs/>
          <w:sz w:val="24"/>
          <w:szCs w:val="24"/>
        </w:rPr>
        <w:t>(Muslim)</w:t>
      </w:r>
    </w:p>
    <w:p w14:paraId="142107EA" w14:textId="77777777" w:rsidR="00EF2ABA" w:rsidRPr="00EF2ABA" w:rsidRDefault="00EF2ABA" w:rsidP="00EF2ABA">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 xml:space="preserve">Once the Prophet </w:t>
      </w:r>
      <w:r w:rsidRPr="00EF2ABA">
        <w:rPr>
          <w:rFonts w:ascii="Times New Roman" w:eastAsia="Times New Roman" w:hAnsi="Times New Roman" w:cs="Times New Roman"/>
          <w:sz w:val="24"/>
          <w:szCs w:val="24"/>
          <w:rtl/>
        </w:rPr>
        <w:t>ﷺ</w:t>
      </w:r>
      <w:r w:rsidRPr="00EF2ABA">
        <w:rPr>
          <w:rFonts w:ascii="Times New Roman" w:eastAsia="Times New Roman" w:hAnsi="Times New Roman" w:cs="Times New Roman"/>
          <w:sz w:val="24"/>
          <w:szCs w:val="24"/>
        </w:rPr>
        <w:t xml:space="preserve"> saw a girl with a changed face in the house of Umm Salamah </w:t>
      </w:r>
      <w:r w:rsidRPr="00EF2ABA">
        <w:rPr>
          <w:rFonts w:ascii="Times New Roman" w:eastAsia="Times New Roman" w:hAnsi="Times New Roman" w:cs="Times New Roman"/>
          <w:sz w:val="24"/>
          <w:szCs w:val="24"/>
          <w:rtl/>
        </w:rPr>
        <w:t>رضي الله عنها</w:t>
      </w:r>
      <w:r w:rsidRPr="00EF2ABA">
        <w:rPr>
          <w:rFonts w:ascii="Times New Roman" w:eastAsia="Times New Roman" w:hAnsi="Times New Roman" w:cs="Times New Roman"/>
          <w:sz w:val="24"/>
          <w:szCs w:val="24"/>
        </w:rPr>
        <w:t xml:space="preserve"> and said:</w:t>
      </w:r>
      <w:r w:rsidRPr="00EF2ABA">
        <w:rPr>
          <w:rFonts w:ascii="Times New Roman" w:eastAsia="Times New Roman" w:hAnsi="Times New Roman" w:cs="Times New Roman"/>
          <w:sz w:val="24"/>
          <w:szCs w:val="24"/>
        </w:rPr>
        <w:br/>
      </w:r>
      <w:r w:rsidRPr="00EF2ABA">
        <w:rPr>
          <w:rFonts w:ascii="Times New Roman" w:eastAsia="Times New Roman" w:hAnsi="Times New Roman" w:cs="Times New Roman"/>
          <w:i/>
          <w:iCs/>
          <w:sz w:val="24"/>
          <w:szCs w:val="24"/>
        </w:rPr>
        <w:t>“Seek ruqyah for her, because she has been affected by the evil eye.”</w:t>
      </w:r>
      <w:r w:rsidRPr="00EF2ABA">
        <w:rPr>
          <w:rFonts w:ascii="Times New Roman" w:eastAsia="Times New Roman" w:hAnsi="Times New Roman" w:cs="Times New Roman"/>
          <w:sz w:val="24"/>
          <w:szCs w:val="24"/>
        </w:rPr>
        <w:br/>
      </w:r>
      <w:r w:rsidRPr="00EF2ABA">
        <w:rPr>
          <w:rFonts w:ascii="Times New Roman" w:eastAsia="Times New Roman" w:hAnsi="Times New Roman" w:cs="Times New Roman"/>
          <w:b/>
          <w:bCs/>
          <w:sz w:val="24"/>
          <w:szCs w:val="24"/>
        </w:rPr>
        <w:t>(Bukhārī)</w:t>
      </w:r>
    </w:p>
    <w:p w14:paraId="52395B06" w14:textId="77777777" w:rsidR="00EF2ABA" w:rsidRPr="00EF2ABA" w:rsidRDefault="00EF2ABA" w:rsidP="00EF2ABA">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b/>
          <w:bCs/>
          <w:sz w:val="24"/>
          <w:szCs w:val="24"/>
        </w:rPr>
        <w:lastRenderedPageBreak/>
        <w:t xml:space="preserve">ʿĀ’ishah </w:t>
      </w:r>
      <w:r w:rsidRPr="00EF2ABA">
        <w:rPr>
          <w:rFonts w:ascii="Times New Roman" w:eastAsia="Times New Roman" w:hAnsi="Times New Roman" w:cs="Times New Roman"/>
          <w:b/>
          <w:bCs/>
          <w:sz w:val="24"/>
          <w:szCs w:val="24"/>
          <w:rtl/>
        </w:rPr>
        <w:t>رضي الله عنها</w:t>
      </w:r>
      <w:r w:rsidRPr="00EF2ABA">
        <w:rPr>
          <w:rFonts w:ascii="Times New Roman" w:eastAsia="Times New Roman" w:hAnsi="Times New Roman" w:cs="Times New Roman"/>
          <w:sz w:val="24"/>
          <w:szCs w:val="24"/>
          <w:rtl/>
        </w:rPr>
        <w:t xml:space="preserve"> </w:t>
      </w:r>
      <w:r w:rsidRPr="00EF2ABA">
        <w:rPr>
          <w:rFonts w:ascii="Times New Roman" w:eastAsia="Times New Roman" w:hAnsi="Times New Roman" w:cs="Times New Roman"/>
          <w:sz w:val="24"/>
          <w:szCs w:val="24"/>
        </w:rPr>
        <w:t>also narrated:</w:t>
      </w:r>
      <w:r w:rsidRPr="00EF2ABA">
        <w:rPr>
          <w:rFonts w:ascii="Times New Roman" w:eastAsia="Times New Roman" w:hAnsi="Times New Roman" w:cs="Times New Roman"/>
          <w:sz w:val="24"/>
          <w:szCs w:val="24"/>
        </w:rPr>
        <w:br/>
      </w:r>
      <w:r w:rsidRPr="00EF2ABA">
        <w:rPr>
          <w:rFonts w:ascii="Times New Roman" w:eastAsia="Times New Roman" w:hAnsi="Times New Roman" w:cs="Times New Roman"/>
          <w:i/>
          <w:iCs/>
          <w:sz w:val="24"/>
          <w:szCs w:val="24"/>
        </w:rPr>
        <w:t xml:space="preserve">“Whenever the Messenger of Allah </w:t>
      </w:r>
      <w:r w:rsidRPr="00EF2ABA">
        <w:rPr>
          <w:rFonts w:ascii="Times New Roman" w:eastAsia="Times New Roman" w:hAnsi="Times New Roman" w:cs="Times New Roman"/>
          <w:i/>
          <w:iCs/>
          <w:sz w:val="24"/>
          <w:szCs w:val="24"/>
          <w:rtl/>
        </w:rPr>
        <w:t>ﷺ</w:t>
      </w:r>
      <w:r w:rsidRPr="00EF2ABA">
        <w:rPr>
          <w:rFonts w:ascii="Times New Roman" w:eastAsia="Times New Roman" w:hAnsi="Times New Roman" w:cs="Times New Roman"/>
          <w:i/>
          <w:iCs/>
          <w:sz w:val="24"/>
          <w:szCs w:val="24"/>
        </w:rPr>
        <w:t xml:space="preserve"> became sick, he would recite the last three sūrahs of the Qur’an, blow into his hands, and wipe over his body. During his final illness, I used to recite and blow over him using his own hands due to their blessings.”</w:t>
      </w:r>
      <w:r w:rsidRPr="00EF2ABA">
        <w:rPr>
          <w:rFonts w:ascii="Times New Roman" w:eastAsia="Times New Roman" w:hAnsi="Times New Roman" w:cs="Times New Roman"/>
          <w:sz w:val="24"/>
          <w:szCs w:val="24"/>
        </w:rPr>
        <w:br/>
      </w:r>
      <w:r w:rsidRPr="00EF2ABA">
        <w:rPr>
          <w:rFonts w:ascii="Times New Roman" w:eastAsia="Times New Roman" w:hAnsi="Times New Roman" w:cs="Times New Roman"/>
          <w:b/>
          <w:bCs/>
          <w:sz w:val="24"/>
          <w:szCs w:val="24"/>
        </w:rPr>
        <w:t>(Muslim)</w:t>
      </w:r>
    </w:p>
    <w:p w14:paraId="7D65C5CD" w14:textId="77777777" w:rsidR="00EF2ABA" w:rsidRPr="00EF2ABA" w:rsidRDefault="00000000" w:rsidP="00EF2A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D8A9DBE">
          <v:rect id="_x0000_i1027" style="width:0;height:1.5pt" o:hralign="center" o:hrstd="t" o:hr="t" fillcolor="#a0a0a0" stroked="f"/>
        </w:pict>
      </w:r>
    </w:p>
    <w:p w14:paraId="44623465" w14:textId="77777777" w:rsidR="00EF2ABA" w:rsidRPr="00EF2ABA" w:rsidRDefault="00EF2ABA" w:rsidP="00EF2ABA">
      <w:pPr>
        <w:spacing w:before="100" w:beforeAutospacing="1" w:after="100" w:afterAutospacing="1" w:line="240" w:lineRule="auto"/>
        <w:outlineLvl w:val="2"/>
        <w:rPr>
          <w:rFonts w:ascii="Times New Roman" w:eastAsia="Times New Roman" w:hAnsi="Times New Roman" w:cs="Times New Roman"/>
          <w:b/>
          <w:bCs/>
          <w:sz w:val="27"/>
          <w:szCs w:val="27"/>
        </w:rPr>
      </w:pPr>
      <w:r w:rsidRPr="00EF2ABA">
        <w:rPr>
          <w:rFonts w:ascii="Segoe UI Symbol" w:eastAsia="Times New Roman" w:hAnsi="Segoe UI Symbol" w:cs="Segoe UI Symbol"/>
          <w:b/>
          <w:bCs/>
          <w:sz w:val="27"/>
          <w:szCs w:val="27"/>
        </w:rPr>
        <w:t>💡</w:t>
      </w:r>
      <w:r w:rsidRPr="00EF2ABA">
        <w:rPr>
          <w:rFonts w:ascii="Times New Roman" w:eastAsia="Times New Roman" w:hAnsi="Times New Roman" w:cs="Times New Roman"/>
          <w:b/>
          <w:bCs/>
          <w:sz w:val="27"/>
          <w:szCs w:val="27"/>
        </w:rPr>
        <w:t xml:space="preserve"> A Timeless Reminder from Ibn al-Qayyim </w:t>
      </w:r>
      <w:r w:rsidRPr="00EF2ABA">
        <w:rPr>
          <w:rFonts w:ascii="Times New Roman" w:eastAsia="Times New Roman" w:hAnsi="Times New Roman" w:cs="Times New Roman"/>
          <w:b/>
          <w:bCs/>
          <w:sz w:val="27"/>
          <w:szCs w:val="27"/>
          <w:rtl/>
        </w:rPr>
        <w:t>رحمه الله</w:t>
      </w:r>
      <w:r w:rsidRPr="00EF2ABA">
        <w:rPr>
          <w:rFonts w:ascii="Times New Roman" w:eastAsia="Times New Roman" w:hAnsi="Times New Roman" w:cs="Times New Roman"/>
          <w:b/>
          <w:bCs/>
          <w:sz w:val="27"/>
          <w:szCs w:val="27"/>
        </w:rPr>
        <w:t>:</w:t>
      </w:r>
    </w:p>
    <w:p w14:paraId="0680E854" w14:textId="77777777" w:rsidR="00EF2ABA" w:rsidRPr="00EF2ABA" w:rsidRDefault="00EF2ABA" w:rsidP="00EF2ABA">
      <w:pPr>
        <w:spacing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i/>
          <w:iCs/>
          <w:sz w:val="24"/>
          <w:szCs w:val="24"/>
        </w:rPr>
        <w:t>“The Qur’an is the complete healing for all mental, spiritual, and physical diseases—of this world and the Hereafter. But not everyone is guided to use it for the purpose of healing. If the sick person uses the Qur’an for healing in the proper way—with sincerity, faith, complete acceptance, and conviction—then no disease can resist it.”</w:t>
      </w:r>
    </w:p>
    <w:p w14:paraId="1A5D85A1" w14:textId="77777777" w:rsidR="00EF2ABA" w:rsidRPr="00EF2ABA" w:rsidRDefault="00000000" w:rsidP="00EF2A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9D25797">
          <v:rect id="_x0000_i1028" style="width:0;height:1.5pt" o:hralign="center" o:hrstd="t" o:hr="t" fillcolor="#a0a0a0" stroked="f"/>
        </w:pict>
      </w:r>
    </w:p>
    <w:p w14:paraId="10DC444A" w14:textId="77777777" w:rsidR="00EF2ABA" w:rsidRPr="00EF2ABA" w:rsidRDefault="00EF2ABA" w:rsidP="00EF2ABA">
      <w:pPr>
        <w:spacing w:before="100" w:beforeAutospacing="1" w:after="100" w:afterAutospacing="1" w:line="240" w:lineRule="auto"/>
        <w:outlineLvl w:val="2"/>
        <w:rPr>
          <w:rFonts w:ascii="Times New Roman" w:eastAsia="Times New Roman" w:hAnsi="Times New Roman" w:cs="Times New Roman"/>
          <w:b/>
          <w:bCs/>
          <w:sz w:val="27"/>
          <w:szCs w:val="27"/>
        </w:rPr>
      </w:pPr>
      <w:r w:rsidRPr="00EF2ABA">
        <w:rPr>
          <w:rFonts w:ascii="Segoe UI Symbol" w:eastAsia="Times New Roman" w:hAnsi="Segoe UI Symbol" w:cs="Segoe UI Symbol"/>
          <w:b/>
          <w:bCs/>
          <w:sz w:val="27"/>
          <w:szCs w:val="27"/>
        </w:rPr>
        <w:t>🌿</w:t>
      </w:r>
      <w:r w:rsidRPr="00EF2ABA">
        <w:rPr>
          <w:rFonts w:ascii="Times New Roman" w:eastAsia="Times New Roman" w:hAnsi="Times New Roman" w:cs="Times New Roman"/>
          <w:b/>
          <w:bCs/>
          <w:sz w:val="27"/>
          <w:szCs w:val="27"/>
        </w:rPr>
        <w:t xml:space="preserve"> Why Ruqyah Matters</w:t>
      </w:r>
    </w:p>
    <w:p w14:paraId="6D347357" w14:textId="77777777" w:rsidR="00EF2ABA" w:rsidRPr="00EF2ABA" w:rsidRDefault="00EF2ABA" w:rsidP="00EF2ABA">
      <w:p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Ruqyah isn’t just about healing; it’s a testimony of one’s belief in Allah’s words and power. By turning to the Qur’an and Sunnah for remedy, a believer reaffirms their trust in divine guidance over worldly dependence.</w:t>
      </w:r>
    </w:p>
    <w:p w14:paraId="1039D41C" w14:textId="77777777" w:rsidR="00EF2ABA" w:rsidRPr="00EF2ABA" w:rsidRDefault="00EF2ABA" w:rsidP="00EF2ABA">
      <w:p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Here is a website-ready text version of the content from the "FAQs" page you uploaded, formatted for clarity and easy reading on a web platform:</w:t>
      </w:r>
    </w:p>
    <w:p w14:paraId="158AE142" w14:textId="77777777" w:rsidR="00EF2ABA" w:rsidRPr="00EF2ABA" w:rsidRDefault="00000000" w:rsidP="00EF2A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5772653">
          <v:rect id="_x0000_i1029" style="width:0;height:1.5pt" o:hralign="center" o:hrstd="t" o:hr="t" fillcolor="#a0a0a0" stroked="f"/>
        </w:pict>
      </w:r>
    </w:p>
    <w:p w14:paraId="0BF06577" w14:textId="77777777" w:rsidR="00EF2ABA" w:rsidRPr="00EF2ABA" w:rsidRDefault="00EF2ABA" w:rsidP="00EF2ABA">
      <w:pPr>
        <w:spacing w:before="100" w:beforeAutospacing="1" w:after="100" w:afterAutospacing="1" w:line="240" w:lineRule="auto"/>
        <w:outlineLvl w:val="1"/>
        <w:rPr>
          <w:rFonts w:ascii="Times New Roman" w:eastAsia="Times New Roman" w:hAnsi="Times New Roman" w:cs="Times New Roman"/>
          <w:b/>
          <w:bCs/>
          <w:sz w:val="36"/>
          <w:szCs w:val="36"/>
        </w:rPr>
      </w:pPr>
      <w:r w:rsidRPr="00EF2ABA">
        <w:rPr>
          <w:rFonts w:ascii="Times New Roman" w:eastAsia="Times New Roman" w:hAnsi="Times New Roman" w:cs="Times New Roman"/>
          <w:b/>
          <w:bCs/>
          <w:sz w:val="36"/>
          <w:szCs w:val="36"/>
        </w:rPr>
        <w:t>Frequently Asked Questions (FAQs) About Ruqyah</w:t>
      </w:r>
    </w:p>
    <w:p w14:paraId="20713A75" w14:textId="77777777" w:rsidR="00EF2ABA" w:rsidRPr="00EF2ABA" w:rsidRDefault="00EF2ABA" w:rsidP="00EF2ABA">
      <w:pPr>
        <w:spacing w:before="100" w:beforeAutospacing="1" w:after="100" w:afterAutospacing="1" w:line="240" w:lineRule="auto"/>
        <w:outlineLvl w:val="2"/>
        <w:rPr>
          <w:rFonts w:ascii="Times New Roman" w:eastAsia="Times New Roman" w:hAnsi="Times New Roman" w:cs="Times New Roman"/>
          <w:b/>
          <w:bCs/>
          <w:sz w:val="27"/>
          <w:szCs w:val="27"/>
        </w:rPr>
      </w:pPr>
      <w:r w:rsidRPr="00EF2ABA">
        <w:rPr>
          <w:rFonts w:ascii="Times New Roman" w:eastAsia="Times New Roman" w:hAnsi="Times New Roman" w:cs="Times New Roman"/>
          <w:b/>
          <w:bCs/>
          <w:sz w:val="27"/>
          <w:szCs w:val="27"/>
        </w:rPr>
        <w:t>Can anyone do ruqyah or is it only for certain people?</w:t>
      </w:r>
    </w:p>
    <w:p w14:paraId="32DC6522" w14:textId="77777777" w:rsidR="00EF2ABA" w:rsidRPr="00EF2ABA" w:rsidRDefault="00EF2ABA" w:rsidP="00EF2ABA">
      <w:p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 xml:space="preserve">There is a common misconception that ruqyah is only for select individuals. In truth, </w:t>
      </w:r>
      <w:r w:rsidRPr="00EF2ABA">
        <w:rPr>
          <w:rFonts w:ascii="Times New Roman" w:eastAsia="Times New Roman" w:hAnsi="Times New Roman" w:cs="Times New Roman"/>
          <w:b/>
          <w:bCs/>
          <w:sz w:val="24"/>
          <w:szCs w:val="24"/>
        </w:rPr>
        <w:t>ruqyah can and should be performed by every Muslim.</w:t>
      </w:r>
    </w:p>
    <w:p w14:paraId="4C209FE5" w14:textId="77777777" w:rsidR="00EF2ABA" w:rsidRPr="00EF2ABA" w:rsidRDefault="00000000" w:rsidP="00EF2A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706429F">
          <v:rect id="_x0000_i1030" style="width:0;height:1.5pt" o:hralign="center" o:hrstd="t" o:hr="t" fillcolor="#a0a0a0" stroked="f"/>
        </w:pict>
      </w:r>
    </w:p>
    <w:p w14:paraId="1AA2E62A" w14:textId="77777777" w:rsidR="00EF2ABA" w:rsidRPr="00EF2ABA" w:rsidRDefault="00EF2ABA" w:rsidP="00EF2ABA">
      <w:pPr>
        <w:spacing w:before="100" w:beforeAutospacing="1" w:after="100" w:afterAutospacing="1" w:line="240" w:lineRule="auto"/>
        <w:outlineLvl w:val="2"/>
        <w:rPr>
          <w:rFonts w:ascii="Times New Roman" w:eastAsia="Times New Roman" w:hAnsi="Times New Roman" w:cs="Times New Roman"/>
          <w:b/>
          <w:bCs/>
          <w:sz w:val="27"/>
          <w:szCs w:val="27"/>
        </w:rPr>
      </w:pPr>
      <w:r w:rsidRPr="00EF2ABA">
        <w:rPr>
          <w:rFonts w:ascii="Times New Roman" w:eastAsia="Times New Roman" w:hAnsi="Times New Roman" w:cs="Times New Roman"/>
          <w:b/>
          <w:bCs/>
          <w:sz w:val="27"/>
          <w:szCs w:val="27"/>
        </w:rPr>
        <w:t>Is reciting ruqyah better than listening to it?</w:t>
      </w:r>
    </w:p>
    <w:p w14:paraId="7664A828" w14:textId="77777777" w:rsidR="00EF2ABA" w:rsidRPr="00EF2ABA" w:rsidRDefault="00EF2ABA" w:rsidP="00EF2ABA">
      <w:p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 xml:space="preserve">It is best to recite ruqyah yourself if you are able to do so properly. However, ruqyah often needs to be performed for extended periods, which may be difficult for some. In such cases, </w:t>
      </w:r>
      <w:r w:rsidRPr="00EF2ABA">
        <w:rPr>
          <w:rFonts w:ascii="Times New Roman" w:eastAsia="Times New Roman" w:hAnsi="Times New Roman" w:cs="Times New Roman"/>
          <w:b/>
          <w:bCs/>
          <w:sz w:val="24"/>
          <w:szCs w:val="24"/>
        </w:rPr>
        <w:t>you can listen to ruqyah audio or ask someone to recite it over you.</w:t>
      </w:r>
    </w:p>
    <w:p w14:paraId="0E93EAA4" w14:textId="77777777" w:rsidR="00EF2ABA" w:rsidRPr="00EF2ABA" w:rsidRDefault="00000000" w:rsidP="00EF2A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636D35C">
          <v:rect id="_x0000_i1031" style="width:0;height:1.5pt" o:hralign="center" o:hrstd="t" o:hr="t" fillcolor="#a0a0a0" stroked="f"/>
        </w:pict>
      </w:r>
    </w:p>
    <w:p w14:paraId="5B9D3C77" w14:textId="77777777" w:rsidR="00EF2ABA" w:rsidRPr="00EF2ABA" w:rsidRDefault="00EF2ABA" w:rsidP="00EF2ABA">
      <w:pPr>
        <w:spacing w:before="100" w:beforeAutospacing="1" w:after="100" w:afterAutospacing="1" w:line="240" w:lineRule="auto"/>
        <w:outlineLvl w:val="2"/>
        <w:rPr>
          <w:rFonts w:ascii="Times New Roman" w:eastAsia="Times New Roman" w:hAnsi="Times New Roman" w:cs="Times New Roman"/>
          <w:b/>
          <w:bCs/>
          <w:sz w:val="27"/>
          <w:szCs w:val="27"/>
        </w:rPr>
      </w:pPr>
      <w:r w:rsidRPr="00EF2ABA">
        <w:rPr>
          <w:rFonts w:ascii="Times New Roman" w:eastAsia="Times New Roman" w:hAnsi="Times New Roman" w:cs="Times New Roman"/>
          <w:b/>
          <w:bCs/>
          <w:sz w:val="27"/>
          <w:szCs w:val="27"/>
        </w:rPr>
        <w:lastRenderedPageBreak/>
        <w:t>How long should ruqyah be recited or listened to?</w:t>
      </w:r>
    </w:p>
    <w:p w14:paraId="3A25857C" w14:textId="77777777" w:rsidR="00EF2ABA" w:rsidRPr="00EF2ABA" w:rsidRDefault="00EF2ABA" w:rsidP="00EF2ABA">
      <w:p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 xml:space="preserve">It is recommended to </w:t>
      </w:r>
      <w:r w:rsidRPr="00EF2ABA">
        <w:rPr>
          <w:rFonts w:ascii="Times New Roman" w:eastAsia="Times New Roman" w:hAnsi="Times New Roman" w:cs="Times New Roman"/>
          <w:b/>
          <w:bCs/>
          <w:sz w:val="24"/>
          <w:szCs w:val="24"/>
        </w:rPr>
        <w:t>listen to ruqyah for a few hours daily.</w:t>
      </w:r>
      <w:r w:rsidRPr="00EF2ABA">
        <w:rPr>
          <w:rFonts w:ascii="Times New Roman" w:eastAsia="Times New Roman" w:hAnsi="Times New Roman" w:cs="Times New Roman"/>
          <w:sz w:val="24"/>
          <w:szCs w:val="24"/>
        </w:rPr>
        <w:t xml:space="preserve"> Try to pause other activities and focus entirely on the ruqyah until you see improvement. Depending on the severity of the condition (illness, magic, evil eye), </w:t>
      </w:r>
      <w:r w:rsidRPr="00EF2ABA">
        <w:rPr>
          <w:rFonts w:ascii="Times New Roman" w:eastAsia="Times New Roman" w:hAnsi="Times New Roman" w:cs="Times New Roman"/>
          <w:b/>
          <w:bCs/>
          <w:sz w:val="24"/>
          <w:szCs w:val="24"/>
        </w:rPr>
        <w:t>this could take several days or longer.</w:t>
      </w:r>
    </w:p>
    <w:p w14:paraId="4C7EC13C" w14:textId="77777777" w:rsidR="00EF2ABA" w:rsidRPr="00EF2ABA" w:rsidRDefault="00000000" w:rsidP="00EF2A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057452B">
          <v:rect id="_x0000_i1032" style="width:0;height:1.5pt" o:hralign="center" o:hrstd="t" o:hr="t" fillcolor="#a0a0a0" stroked="f"/>
        </w:pict>
      </w:r>
    </w:p>
    <w:p w14:paraId="35C7F6CF" w14:textId="77777777" w:rsidR="00EF2ABA" w:rsidRPr="00EF2ABA" w:rsidRDefault="00EF2ABA" w:rsidP="00EF2ABA">
      <w:pPr>
        <w:spacing w:before="100" w:beforeAutospacing="1" w:after="100" w:afterAutospacing="1" w:line="240" w:lineRule="auto"/>
        <w:outlineLvl w:val="2"/>
        <w:rPr>
          <w:rFonts w:ascii="Times New Roman" w:eastAsia="Times New Roman" w:hAnsi="Times New Roman" w:cs="Times New Roman"/>
          <w:b/>
          <w:bCs/>
          <w:sz w:val="27"/>
          <w:szCs w:val="27"/>
        </w:rPr>
      </w:pPr>
      <w:r w:rsidRPr="00EF2ABA">
        <w:rPr>
          <w:rFonts w:ascii="Times New Roman" w:eastAsia="Times New Roman" w:hAnsi="Times New Roman" w:cs="Times New Roman"/>
          <w:b/>
          <w:bCs/>
          <w:sz w:val="27"/>
          <w:szCs w:val="27"/>
        </w:rPr>
        <w:t>Reciting or listening to ruqyah is not making a difference.</w:t>
      </w:r>
    </w:p>
    <w:p w14:paraId="53543F23" w14:textId="77777777" w:rsidR="00EF2ABA" w:rsidRPr="00EF2ABA" w:rsidRDefault="00EF2ABA" w:rsidP="00EF2ABA">
      <w:p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 xml:space="preserve">If you’re not seeing results, reassess your </w:t>
      </w:r>
      <w:r w:rsidRPr="00EF2ABA">
        <w:rPr>
          <w:rFonts w:ascii="Times New Roman" w:eastAsia="Times New Roman" w:hAnsi="Times New Roman" w:cs="Times New Roman"/>
          <w:b/>
          <w:bCs/>
          <w:sz w:val="24"/>
          <w:szCs w:val="24"/>
        </w:rPr>
        <w:t>yaqīn (conviction)</w:t>
      </w:r>
      <w:r w:rsidRPr="00EF2ABA">
        <w:rPr>
          <w:rFonts w:ascii="Times New Roman" w:eastAsia="Times New Roman" w:hAnsi="Times New Roman" w:cs="Times New Roman"/>
          <w:sz w:val="24"/>
          <w:szCs w:val="24"/>
        </w:rPr>
        <w:t xml:space="preserve"> and </w:t>
      </w:r>
      <w:r w:rsidRPr="00EF2ABA">
        <w:rPr>
          <w:rFonts w:ascii="Times New Roman" w:eastAsia="Times New Roman" w:hAnsi="Times New Roman" w:cs="Times New Roman"/>
          <w:b/>
          <w:bCs/>
          <w:sz w:val="24"/>
          <w:szCs w:val="24"/>
        </w:rPr>
        <w:t>niyyah (intention).</w:t>
      </w:r>
      <w:r w:rsidRPr="00EF2ABA">
        <w:rPr>
          <w:rFonts w:ascii="Times New Roman" w:eastAsia="Times New Roman" w:hAnsi="Times New Roman" w:cs="Times New Roman"/>
          <w:sz w:val="24"/>
          <w:szCs w:val="24"/>
        </w:rPr>
        <w:t xml:space="preserve"> Seek forgiveness (do </w:t>
      </w:r>
      <w:r w:rsidRPr="00EF2ABA">
        <w:rPr>
          <w:rFonts w:ascii="Times New Roman" w:eastAsia="Times New Roman" w:hAnsi="Times New Roman" w:cs="Times New Roman"/>
          <w:i/>
          <w:iCs/>
          <w:sz w:val="24"/>
          <w:szCs w:val="24"/>
        </w:rPr>
        <w:t>istighfār</w:t>
      </w:r>
      <w:r w:rsidRPr="00EF2ABA">
        <w:rPr>
          <w:rFonts w:ascii="Times New Roman" w:eastAsia="Times New Roman" w:hAnsi="Times New Roman" w:cs="Times New Roman"/>
          <w:sz w:val="24"/>
          <w:szCs w:val="24"/>
        </w:rPr>
        <w:t xml:space="preserve">) as </w:t>
      </w:r>
      <w:r w:rsidRPr="00EF2ABA">
        <w:rPr>
          <w:rFonts w:ascii="Times New Roman" w:eastAsia="Times New Roman" w:hAnsi="Times New Roman" w:cs="Times New Roman"/>
          <w:b/>
          <w:bCs/>
          <w:sz w:val="24"/>
          <w:szCs w:val="24"/>
        </w:rPr>
        <w:t xml:space="preserve">a sin may be blocking Allah’s </w:t>
      </w:r>
      <w:r w:rsidRPr="00EF2ABA">
        <w:rPr>
          <w:rFonts w:ascii="Times New Roman" w:eastAsia="Times New Roman" w:hAnsi="Times New Roman" w:cs="Times New Roman"/>
          <w:b/>
          <w:bCs/>
          <w:sz w:val="24"/>
          <w:szCs w:val="24"/>
          <w:rtl/>
        </w:rPr>
        <w:t>ﷻ</w:t>
      </w:r>
      <w:r w:rsidRPr="00EF2ABA">
        <w:rPr>
          <w:rFonts w:ascii="Times New Roman" w:eastAsia="Times New Roman" w:hAnsi="Times New Roman" w:cs="Times New Roman"/>
          <w:b/>
          <w:bCs/>
          <w:sz w:val="24"/>
          <w:szCs w:val="24"/>
        </w:rPr>
        <w:t xml:space="preserve"> help.</w:t>
      </w:r>
      <w:r w:rsidRPr="00EF2ABA">
        <w:rPr>
          <w:rFonts w:ascii="Times New Roman" w:eastAsia="Times New Roman" w:hAnsi="Times New Roman" w:cs="Times New Roman"/>
          <w:sz w:val="24"/>
          <w:szCs w:val="24"/>
        </w:rPr>
        <w:t xml:space="preserve"> Remember: </w:t>
      </w:r>
      <w:r w:rsidRPr="00EF2ABA">
        <w:rPr>
          <w:rFonts w:ascii="Times New Roman" w:eastAsia="Times New Roman" w:hAnsi="Times New Roman" w:cs="Times New Roman"/>
          <w:i/>
          <w:iCs/>
          <w:sz w:val="24"/>
          <w:szCs w:val="24"/>
        </w:rPr>
        <w:t>Istighfār opens all closed doors.</w:t>
      </w:r>
    </w:p>
    <w:p w14:paraId="6206F6AF" w14:textId="77777777" w:rsidR="00EF2ABA" w:rsidRPr="00EF2ABA" w:rsidRDefault="00000000" w:rsidP="00EF2A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F0546CE">
          <v:rect id="_x0000_i1033" style="width:0;height:1.5pt" o:hralign="center" o:hrstd="t" o:hr="t" fillcolor="#a0a0a0" stroked="f"/>
        </w:pict>
      </w:r>
    </w:p>
    <w:p w14:paraId="403270AA" w14:textId="77777777" w:rsidR="00EF2ABA" w:rsidRPr="00EF2ABA" w:rsidRDefault="00EF2ABA" w:rsidP="00EF2ABA">
      <w:pPr>
        <w:spacing w:before="100" w:beforeAutospacing="1" w:after="100" w:afterAutospacing="1" w:line="240" w:lineRule="auto"/>
        <w:outlineLvl w:val="2"/>
        <w:rPr>
          <w:rFonts w:ascii="Times New Roman" w:eastAsia="Times New Roman" w:hAnsi="Times New Roman" w:cs="Times New Roman"/>
          <w:b/>
          <w:bCs/>
          <w:sz w:val="27"/>
          <w:szCs w:val="27"/>
        </w:rPr>
      </w:pPr>
      <w:r w:rsidRPr="00EF2ABA">
        <w:rPr>
          <w:rFonts w:ascii="Times New Roman" w:eastAsia="Times New Roman" w:hAnsi="Times New Roman" w:cs="Times New Roman"/>
          <w:b/>
          <w:bCs/>
          <w:sz w:val="27"/>
          <w:szCs w:val="27"/>
        </w:rPr>
        <w:t>How does one know if they’re afflicted with the evil eye, etc.?</w:t>
      </w:r>
    </w:p>
    <w:p w14:paraId="6A190278" w14:textId="77777777" w:rsidR="00EF2ABA" w:rsidRPr="00EF2ABA" w:rsidRDefault="00EF2ABA" w:rsidP="00EF2ABA">
      <w:p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The Qur’an is the best indicator. Symptoms during ruqyah may include:</w:t>
      </w:r>
    </w:p>
    <w:p w14:paraId="5C80B831" w14:textId="77777777" w:rsidR="00EF2ABA" w:rsidRPr="00EF2ABA" w:rsidRDefault="00EF2ABA" w:rsidP="00EF2AB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Restlessness or fear</w:t>
      </w:r>
    </w:p>
    <w:p w14:paraId="512720A4" w14:textId="77777777" w:rsidR="00EF2ABA" w:rsidRPr="00EF2ABA" w:rsidRDefault="00EF2ABA" w:rsidP="00EF2AB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Itching, vomiting, diarrhea</w:t>
      </w:r>
    </w:p>
    <w:p w14:paraId="651C228C" w14:textId="77777777" w:rsidR="00EF2ABA" w:rsidRPr="00EF2ABA" w:rsidRDefault="00EF2ABA" w:rsidP="00EF2AB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Fever, excessive sweating</w:t>
      </w:r>
    </w:p>
    <w:p w14:paraId="03662F14" w14:textId="77777777" w:rsidR="00EF2ABA" w:rsidRPr="00EF2ABA" w:rsidRDefault="00EF2ABA" w:rsidP="00EF2AB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Frequent urination or unusual sleepiness</w:t>
      </w:r>
    </w:p>
    <w:p w14:paraId="0228BA0F" w14:textId="77777777" w:rsidR="00EF2ABA" w:rsidRPr="00EF2ABA" w:rsidRDefault="00EF2ABA" w:rsidP="00EF2ABA">
      <w:p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 xml:space="preserve">If such symptoms arise, </w:t>
      </w:r>
      <w:r w:rsidRPr="00EF2ABA">
        <w:rPr>
          <w:rFonts w:ascii="Times New Roman" w:eastAsia="Times New Roman" w:hAnsi="Times New Roman" w:cs="Times New Roman"/>
          <w:b/>
          <w:bCs/>
          <w:sz w:val="24"/>
          <w:szCs w:val="24"/>
        </w:rPr>
        <w:t>continue listening to ayāt that trigger them</w:t>
      </w:r>
      <w:r w:rsidRPr="00EF2ABA">
        <w:rPr>
          <w:rFonts w:ascii="Times New Roman" w:eastAsia="Times New Roman" w:hAnsi="Times New Roman" w:cs="Times New Roman"/>
          <w:sz w:val="24"/>
          <w:szCs w:val="24"/>
        </w:rPr>
        <w:t>, as these may point to affliction.</w:t>
      </w:r>
    </w:p>
    <w:p w14:paraId="6F766FDE" w14:textId="77777777" w:rsidR="00EF2ABA" w:rsidRPr="00EF2ABA" w:rsidRDefault="00000000" w:rsidP="00EF2A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87A31EA">
          <v:rect id="_x0000_i1034" style="width:0;height:1.5pt" o:hralign="center" o:hrstd="t" o:hr="t" fillcolor="#a0a0a0" stroked="f"/>
        </w:pict>
      </w:r>
    </w:p>
    <w:p w14:paraId="2DAE8E1D" w14:textId="77777777" w:rsidR="00EF2ABA" w:rsidRPr="00EF2ABA" w:rsidRDefault="00EF2ABA" w:rsidP="00EF2ABA">
      <w:pPr>
        <w:spacing w:before="100" w:beforeAutospacing="1" w:after="100" w:afterAutospacing="1" w:line="240" w:lineRule="auto"/>
        <w:outlineLvl w:val="2"/>
        <w:rPr>
          <w:rFonts w:ascii="Times New Roman" w:eastAsia="Times New Roman" w:hAnsi="Times New Roman" w:cs="Times New Roman"/>
          <w:b/>
          <w:bCs/>
          <w:sz w:val="27"/>
          <w:szCs w:val="27"/>
        </w:rPr>
      </w:pPr>
      <w:r w:rsidRPr="00EF2ABA">
        <w:rPr>
          <w:rFonts w:ascii="Times New Roman" w:eastAsia="Times New Roman" w:hAnsi="Times New Roman" w:cs="Times New Roman"/>
          <w:b/>
          <w:bCs/>
          <w:sz w:val="27"/>
          <w:szCs w:val="27"/>
        </w:rPr>
        <w:t>The person afflicted refuses to recite or listen to ruqyah.</w:t>
      </w:r>
    </w:p>
    <w:p w14:paraId="1C8EBFAF" w14:textId="77777777" w:rsidR="00EF2ABA" w:rsidRPr="00EF2ABA" w:rsidRDefault="00EF2ABA" w:rsidP="00EF2ABA">
      <w:p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 xml:space="preserve">Refusing ruqyah could be </w:t>
      </w:r>
      <w:r w:rsidRPr="00EF2ABA">
        <w:rPr>
          <w:rFonts w:ascii="Times New Roman" w:eastAsia="Times New Roman" w:hAnsi="Times New Roman" w:cs="Times New Roman"/>
          <w:b/>
          <w:bCs/>
          <w:sz w:val="24"/>
          <w:szCs w:val="24"/>
        </w:rPr>
        <w:t>a sign of shayṭān’s influence.</w:t>
      </w:r>
      <w:r w:rsidRPr="00EF2ABA">
        <w:rPr>
          <w:rFonts w:ascii="Times New Roman" w:eastAsia="Times New Roman" w:hAnsi="Times New Roman" w:cs="Times New Roman"/>
          <w:sz w:val="24"/>
          <w:szCs w:val="24"/>
        </w:rPr>
        <w:t xml:space="preserve"> If one is unwilling, someone else should </w:t>
      </w:r>
      <w:r w:rsidRPr="00EF2ABA">
        <w:rPr>
          <w:rFonts w:ascii="Times New Roman" w:eastAsia="Times New Roman" w:hAnsi="Times New Roman" w:cs="Times New Roman"/>
          <w:b/>
          <w:bCs/>
          <w:sz w:val="24"/>
          <w:szCs w:val="24"/>
        </w:rPr>
        <w:t>recite over them, blow on water or oil, and have the afflicted person drink or use it.</w:t>
      </w:r>
    </w:p>
    <w:p w14:paraId="2B5C6B8D" w14:textId="77777777" w:rsidR="00EF2ABA" w:rsidRPr="00EF2ABA" w:rsidRDefault="00000000" w:rsidP="00EF2A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2D9B932">
          <v:rect id="_x0000_i1035" style="width:0;height:1.5pt" o:hralign="center" o:hrstd="t" o:hr="t" fillcolor="#a0a0a0" stroked="f"/>
        </w:pict>
      </w:r>
    </w:p>
    <w:p w14:paraId="1396C4EF" w14:textId="77777777" w:rsidR="00EF2ABA" w:rsidRPr="00EF2ABA" w:rsidRDefault="00EF2ABA" w:rsidP="00EF2ABA">
      <w:pPr>
        <w:spacing w:before="100" w:beforeAutospacing="1" w:after="100" w:afterAutospacing="1" w:line="240" w:lineRule="auto"/>
        <w:outlineLvl w:val="2"/>
        <w:rPr>
          <w:rFonts w:ascii="Times New Roman" w:eastAsia="Times New Roman" w:hAnsi="Times New Roman" w:cs="Times New Roman"/>
          <w:b/>
          <w:bCs/>
          <w:sz w:val="27"/>
          <w:szCs w:val="27"/>
        </w:rPr>
      </w:pPr>
      <w:r w:rsidRPr="00EF2ABA">
        <w:rPr>
          <w:rFonts w:ascii="Times New Roman" w:eastAsia="Times New Roman" w:hAnsi="Times New Roman" w:cs="Times New Roman"/>
          <w:b/>
          <w:bCs/>
          <w:sz w:val="27"/>
          <w:szCs w:val="27"/>
        </w:rPr>
        <w:t>Should illnesses be treated with ruqyah only?</w:t>
      </w:r>
    </w:p>
    <w:p w14:paraId="1A0DCDF5" w14:textId="77777777" w:rsidR="00EF2ABA" w:rsidRPr="00EF2ABA" w:rsidRDefault="00EF2ABA" w:rsidP="00EF2ABA">
      <w:p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b/>
          <w:bCs/>
          <w:sz w:val="24"/>
          <w:szCs w:val="24"/>
        </w:rPr>
        <w:t>No.</w:t>
      </w:r>
      <w:r w:rsidRPr="00EF2ABA">
        <w:rPr>
          <w:rFonts w:ascii="Times New Roman" w:eastAsia="Times New Roman" w:hAnsi="Times New Roman" w:cs="Times New Roman"/>
          <w:sz w:val="24"/>
          <w:szCs w:val="24"/>
        </w:rPr>
        <w:t xml:space="preserve"> While ruqyah is essential, magic and evil eye often cause </w:t>
      </w:r>
      <w:r w:rsidRPr="00EF2ABA">
        <w:rPr>
          <w:rFonts w:ascii="Times New Roman" w:eastAsia="Times New Roman" w:hAnsi="Times New Roman" w:cs="Times New Roman"/>
          <w:b/>
          <w:bCs/>
          <w:sz w:val="24"/>
          <w:szCs w:val="24"/>
        </w:rPr>
        <w:t>physical symptoms</w:t>
      </w:r>
      <w:r w:rsidRPr="00EF2ABA">
        <w:rPr>
          <w:rFonts w:ascii="Times New Roman" w:eastAsia="Times New Roman" w:hAnsi="Times New Roman" w:cs="Times New Roman"/>
          <w:sz w:val="24"/>
          <w:szCs w:val="24"/>
        </w:rPr>
        <w:t xml:space="preserve"> too. These should be treated medically as well. Adopt:</w:t>
      </w:r>
    </w:p>
    <w:p w14:paraId="1EA2EE46" w14:textId="77777777" w:rsidR="00EF2ABA" w:rsidRPr="00EF2ABA" w:rsidRDefault="00EF2ABA" w:rsidP="00EF2ABA">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b/>
          <w:bCs/>
          <w:sz w:val="24"/>
          <w:szCs w:val="24"/>
        </w:rPr>
        <w:t>Healthy Sunnah practices</w:t>
      </w:r>
      <w:r w:rsidRPr="00EF2ABA">
        <w:rPr>
          <w:rFonts w:ascii="Times New Roman" w:eastAsia="Times New Roman" w:hAnsi="Times New Roman" w:cs="Times New Roman"/>
          <w:sz w:val="24"/>
          <w:szCs w:val="24"/>
        </w:rPr>
        <w:t>, like eating wholesome, halal foods</w:t>
      </w:r>
    </w:p>
    <w:p w14:paraId="6B9BA4BB" w14:textId="77777777" w:rsidR="00EF2ABA" w:rsidRPr="00EF2ABA" w:rsidRDefault="00EF2ABA" w:rsidP="00EF2ABA">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b/>
          <w:bCs/>
          <w:sz w:val="24"/>
          <w:szCs w:val="24"/>
        </w:rPr>
        <w:t>Balanced diet</w:t>
      </w:r>
      <w:r w:rsidRPr="00EF2ABA">
        <w:rPr>
          <w:rFonts w:ascii="Times New Roman" w:eastAsia="Times New Roman" w:hAnsi="Times New Roman" w:cs="Times New Roman"/>
          <w:sz w:val="24"/>
          <w:szCs w:val="24"/>
        </w:rPr>
        <w:t xml:space="preserve"> (e.g., </w:t>
      </w:r>
      <w:r w:rsidRPr="00EF2ABA">
        <w:rPr>
          <w:rFonts w:ascii="Times New Roman" w:eastAsia="Times New Roman" w:hAnsi="Times New Roman" w:cs="Times New Roman"/>
          <w:i/>
          <w:iCs/>
          <w:sz w:val="24"/>
          <w:szCs w:val="24"/>
        </w:rPr>
        <w:t>talbīnah</w:t>
      </w:r>
      <w:r w:rsidRPr="00EF2ABA">
        <w:rPr>
          <w:rFonts w:ascii="Times New Roman" w:eastAsia="Times New Roman" w:hAnsi="Times New Roman" w:cs="Times New Roman"/>
          <w:sz w:val="24"/>
          <w:szCs w:val="24"/>
        </w:rPr>
        <w:t xml:space="preserve"> – barley porridge)</w:t>
      </w:r>
    </w:p>
    <w:p w14:paraId="4D0B87B4" w14:textId="77777777" w:rsidR="00EF2ABA" w:rsidRPr="00EF2ABA" w:rsidRDefault="00EF2ABA" w:rsidP="00EF2ABA">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b/>
          <w:bCs/>
          <w:sz w:val="24"/>
          <w:szCs w:val="24"/>
        </w:rPr>
        <w:t>Moderation</w:t>
      </w:r>
      <w:r w:rsidRPr="00EF2ABA">
        <w:rPr>
          <w:rFonts w:ascii="Times New Roman" w:eastAsia="Times New Roman" w:hAnsi="Times New Roman" w:cs="Times New Roman"/>
          <w:sz w:val="24"/>
          <w:szCs w:val="24"/>
        </w:rPr>
        <w:t xml:space="preserve"> in food and lifestyle</w:t>
      </w:r>
    </w:p>
    <w:p w14:paraId="1C328820" w14:textId="77777777" w:rsidR="00EF2ABA" w:rsidRPr="00EF2ABA" w:rsidRDefault="00000000" w:rsidP="00EF2A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w14:anchorId="35A28F2D">
          <v:rect id="_x0000_i1036" style="width:0;height:1.5pt" o:hralign="center" o:hrstd="t" o:hr="t" fillcolor="#a0a0a0" stroked="f"/>
        </w:pict>
      </w:r>
    </w:p>
    <w:p w14:paraId="599CEE4B" w14:textId="77777777" w:rsidR="00EF2ABA" w:rsidRPr="00EF2ABA" w:rsidRDefault="00EF2ABA" w:rsidP="00EF2ABA">
      <w:pPr>
        <w:spacing w:before="100" w:beforeAutospacing="1" w:after="100" w:afterAutospacing="1" w:line="240" w:lineRule="auto"/>
        <w:outlineLvl w:val="1"/>
        <w:rPr>
          <w:rFonts w:ascii="Times New Roman" w:eastAsia="Times New Roman" w:hAnsi="Times New Roman" w:cs="Times New Roman"/>
          <w:b/>
          <w:bCs/>
          <w:sz w:val="36"/>
          <w:szCs w:val="36"/>
        </w:rPr>
      </w:pPr>
      <w:r w:rsidRPr="00EF2ABA">
        <w:rPr>
          <w:rFonts w:ascii="Times New Roman" w:eastAsia="Times New Roman" w:hAnsi="Times New Roman" w:cs="Times New Roman"/>
          <w:b/>
          <w:bCs/>
          <w:sz w:val="36"/>
          <w:szCs w:val="36"/>
        </w:rPr>
        <w:t>More Questions on Ruqyah</w:t>
      </w:r>
    </w:p>
    <w:p w14:paraId="746E95B3" w14:textId="77777777" w:rsidR="00EF2ABA" w:rsidRPr="00EF2ABA" w:rsidRDefault="00EF2ABA" w:rsidP="00EF2ABA">
      <w:pPr>
        <w:spacing w:before="100" w:beforeAutospacing="1" w:after="100" w:afterAutospacing="1" w:line="240" w:lineRule="auto"/>
        <w:outlineLvl w:val="2"/>
        <w:rPr>
          <w:rFonts w:ascii="Times New Roman" w:eastAsia="Times New Roman" w:hAnsi="Times New Roman" w:cs="Times New Roman"/>
          <w:b/>
          <w:bCs/>
          <w:sz w:val="27"/>
          <w:szCs w:val="27"/>
        </w:rPr>
      </w:pPr>
      <w:r w:rsidRPr="00EF2ABA">
        <w:rPr>
          <w:rFonts w:ascii="Times New Roman" w:eastAsia="Times New Roman" w:hAnsi="Times New Roman" w:cs="Times New Roman"/>
          <w:b/>
          <w:bCs/>
          <w:sz w:val="27"/>
          <w:szCs w:val="27"/>
        </w:rPr>
        <w:t>Are there specific āyāt in the Qur’an that have more impact?</w:t>
      </w:r>
    </w:p>
    <w:p w14:paraId="5171E7CA" w14:textId="77777777" w:rsidR="00EF2ABA" w:rsidRPr="00EF2ABA" w:rsidRDefault="00EF2ABA" w:rsidP="00EF2ABA">
      <w:p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Yes, the Qur’an contains many āyāt (verses) used in ruqyah. Some of the most powerful are:</w:t>
      </w:r>
    </w:p>
    <w:p w14:paraId="19D622A7" w14:textId="77777777" w:rsidR="00EF2ABA" w:rsidRPr="00EF2ABA" w:rsidRDefault="00EF2ABA" w:rsidP="00EF2ABA">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b/>
          <w:bCs/>
          <w:sz w:val="24"/>
          <w:szCs w:val="24"/>
        </w:rPr>
        <w:t>Surah al-Fātiḥah</w:t>
      </w:r>
    </w:p>
    <w:p w14:paraId="46FC1438" w14:textId="77777777" w:rsidR="00EF2ABA" w:rsidRPr="00EF2ABA" w:rsidRDefault="00EF2ABA" w:rsidP="00EF2ABA">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b/>
          <w:bCs/>
          <w:sz w:val="24"/>
          <w:szCs w:val="24"/>
        </w:rPr>
        <w:t>Āyat al-Kursī</w:t>
      </w:r>
    </w:p>
    <w:p w14:paraId="4FA080FC" w14:textId="77777777" w:rsidR="00EF2ABA" w:rsidRPr="00EF2ABA" w:rsidRDefault="00EF2ABA" w:rsidP="00EF2ABA">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b/>
          <w:bCs/>
          <w:sz w:val="24"/>
          <w:szCs w:val="24"/>
        </w:rPr>
        <w:t>The last three sūrahs</w:t>
      </w:r>
      <w:r w:rsidRPr="00EF2ABA">
        <w:rPr>
          <w:rFonts w:ascii="Times New Roman" w:eastAsia="Times New Roman" w:hAnsi="Times New Roman" w:cs="Times New Roman"/>
          <w:sz w:val="24"/>
          <w:szCs w:val="24"/>
        </w:rPr>
        <w:t xml:space="preserve"> (Al-Ikhlās, Al-Falaq, An-Nās)</w:t>
      </w:r>
    </w:p>
    <w:p w14:paraId="5B8118D0" w14:textId="77777777" w:rsidR="00EF2ABA" w:rsidRPr="00EF2ABA" w:rsidRDefault="00EF2ABA" w:rsidP="00EF2ABA">
      <w:p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Recite or listen to these frequently, especially if certain verses cause strong reactions—this could indicate a deeper spiritual affliction. Other effective verses include:</w:t>
      </w:r>
    </w:p>
    <w:p w14:paraId="02A1D888" w14:textId="77777777" w:rsidR="00EF2ABA" w:rsidRPr="00EF2ABA" w:rsidRDefault="00EF2ABA" w:rsidP="00EF2ABA">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Surah Al-Baqarah 2:164</w:t>
      </w:r>
    </w:p>
    <w:p w14:paraId="15FC7B47" w14:textId="77777777" w:rsidR="00EF2ABA" w:rsidRPr="00EF2ABA" w:rsidRDefault="00EF2ABA" w:rsidP="00EF2ABA">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Surah Āli-ʿImrān 3:18</w:t>
      </w:r>
    </w:p>
    <w:p w14:paraId="12120A2C" w14:textId="77777777" w:rsidR="00EF2ABA" w:rsidRPr="00EF2ABA" w:rsidRDefault="00EF2ABA" w:rsidP="00EF2ABA">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Surah Al-Aʿrāf 7:54</w:t>
      </w:r>
    </w:p>
    <w:p w14:paraId="591CE704" w14:textId="77777777" w:rsidR="00EF2ABA" w:rsidRPr="00EF2ABA" w:rsidRDefault="00EF2ABA" w:rsidP="00EF2ABA">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Surah An-Nūr 24:35</w:t>
      </w:r>
    </w:p>
    <w:p w14:paraId="44D764A9" w14:textId="77777777" w:rsidR="00EF2ABA" w:rsidRPr="00EF2ABA" w:rsidRDefault="00EF2ABA" w:rsidP="00EF2ABA">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Surah Al-Tawbah 9:128</w:t>
      </w:r>
    </w:p>
    <w:p w14:paraId="163D89EE" w14:textId="77777777" w:rsidR="00EF2ABA" w:rsidRPr="00EF2ABA" w:rsidRDefault="00EF2ABA" w:rsidP="00EF2ABA">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Surah Yā Sīn 36:1-10</w:t>
      </w:r>
    </w:p>
    <w:p w14:paraId="51E11D77" w14:textId="77777777" w:rsidR="00EF2ABA" w:rsidRPr="00EF2ABA" w:rsidRDefault="00EF2ABA" w:rsidP="00EF2ABA">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Surah Al-Mulk</w:t>
      </w:r>
    </w:p>
    <w:p w14:paraId="44344C4D" w14:textId="77777777" w:rsidR="00EF2ABA" w:rsidRPr="00EF2ABA" w:rsidRDefault="00EF2ABA" w:rsidP="00EF2ABA">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Surah Al-Raḥmān</w:t>
      </w:r>
    </w:p>
    <w:p w14:paraId="255FF94B" w14:textId="77777777" w:rsidR="00EF2ABA" w:rsidRPr="00EF2ABA" w:rsidRDefault="00000000" w:rsidP="00EF2A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85B8D49">
          <v:rect id="_x0000_i1037" style="width:0;height:1.5pt" o:hralign="center" o:hrstd="t" o:hr="t" fillcolor="#a0a0a0" stroked="f"/>
        </w:pict>
      </w:r>
    </w:p>
    <w:p w14:paraId="6DEB8B7C" w14:textId="77777777" w:rsidR="00EF2ABA" w:rsidRPr="00EF2ABA" w:rsidRDefault="00EF2ABA" w:rsidP="00EF2ABA">
      <w:pPr>
        <w:spacing w:before="100" w:beforeAutospacing="1" w:after="100" w:afterAutospacing="1" w:line="240" w:lineRule="auto"/>
        <w:outlineLvl w:val="2"/>
        <w:rPr>
          <w:rFonts w:ascii="Times New Roman" w:eastAsia="Times New Roman" w:hAnsi="Times New Roman" w:cs="Times New Roman"/>
          <w:b/>
          <w:bCs/>
          <w:sz w:val="27"/>
          <w:szCs w:val="27"/>
        </w:rPr>
      </w:pPr>
      <w:r w:rsidRPr="00EF2ABA">
        <w:rPr>
          <w:rFonts w:ascii="Times New Roman" w:eastAsia="Times New Roman" w:hAnsi="Times New Roman" w:cs="Times New Roman"/>
          <w:b/>
          <w:bCs/>
          <w:sz w:val="27"/>
          <w:szCs w:val="27"/>
        </w:rPr>
        <w:t>Do the Sunnah morning and evening adhkār help?</w:t>
      </w:r>
    </w:p>
    <w:p w14:paraId="0052FAB4" w14:textId="77777777" w:rsidR="00EF2ABA" w:rsidRPr="00EF2ABA" w:rsidRDefault="00EF2ABA" w:rsidP="00EF2ABA">
      <w:p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 xml:space="preserve">Yes. These daily remembrances are one of the most effective ways to protect yourself from </w:t>
      </w:r>
      <w:r w:rsidRPr="00EF2ABA">
        <w:rPr>
          <w:rFonts w:ascii="Times New Roman" w:eastAsia="Times New Roman" w:hAnsi="Times New Roman" w:cs="Times New Roman"/>
          <w:b/>
          <w:bCs/>
          <w:sz w:val="24"/>
          <w:szCs w:val="24"/>
        </w:rPr>
        <w:t>evil eye, magic, and other spiritual harm.</w:t>
      </w:r>
      <w:r w:rsidRPr="00EF2ABA">
        <w:rPr>
          <w:rFonts w:ascii="Times New Roman" w:eastAsia="Times New Roman" w:hAnsi="Times New Roman" w:cs="Times New Roman"/>
          <w:sz w:val="24"/>
          <w:szCs w:val="24"/>
        </w:rPr>
        <w:t xml:space="preserve"> In fact, even </w:t>
      </w:r>
      <w:r w:rsidRPr="00EF2ABA">
        <w:rPr>
          <w:rFonts w:ascii="Times New Roman" w:eastAsia="Times New Roman" w:hAnsi="Times New Roman" w:cs="Times New Roman"/>
          <w:b/>
          <w:bCs/>
          <w:sz w:val="24"/>
          <w:szCs w:val="24"/>
        </w:rPr>
        <w:t>after healing</w:t>
      </w:r>
      <w:r w:rsidRPr="00EF2ABA">
        <w:rPr>
          <w:rFonts w:ascii="Times New Roman" w:eastAsia="Times New Roman" w:hAnsi="Times New Roman" w:cs="Times New Roman"/>
          <w:sz w:val="24"/>
          <w:szCs w:val="24"/>
        </w:rPr>
        <w:t xml:space="preserve">, one should </w:t>
      </w:r>
      <w:r w:rsidRPr="00EF2ABA">
        <w:rPr>
          <w:rFonts w:ascii="Times New Roman" w:eastAsia="Times New Roman" w:hAnsi="Times New Roman" w:cs="Times New Roman"/>
          <w:b/>
          <w:bCs/>
          <w:sz w:val="24"/>
          <w:szCs w:val="24"/>
        </w:rPr>
        <w:t>continue reciting</w:t>
      </w:r>
      <w:r w:rsidRPr="00EF2ABA">
        <w:rPr>
          <w:rFonts w:ascii="Times New Roman" w:eastAsia="Times New Roman" w:hAnsi="Times New Roman" w:cs="Times New Roman"/>
          <w:sz w:val="24"/>
          <w:szCs w:val="24"/>
        </w:rPr>
        <w:t xml:space="preserve"> these adhkār regularly to remain protected.</w:t>
      </w:r>
    </w:p>
    <w:p w14:paraId="0A68792D" w14:textId="77777777" w:rsidR="00EF2ABA" w:rsidRPr="00EF2ABA" w:rsidRDefault="00000000" w:rsidP="00EF2A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B47FE7D">
          <v:rect id="_x0000_i1038" style="width:0;height:1.5pt" o:hralign="center" o:hrstd="t" o:hr="t" fillcolor="#a0a0a0" stroked="f"/>
        </w:pict>
      </w:r>
    </w:p>
    <w:p w14:paraId="64FD6626" w14:textId="77777777" w:rsidR="00EF2ABA" w:rsidRPr="00EF2ABA" w:rsidRDefault="00EF2ABA" w:rsidP="00EF2ABA">
      <w:pPr>
        <w:spacing w:before="100" w:beforeAutospacing="1" w:after="100" w:afterAutospacing="1" w:line="240" w:lineRule="auto"/>
        <w:outlineLvl w:val="2"/>
        <w:rPr>
          <w:rFonts w:ascii="Times New Roman" w:eastAsia="Times New Roman" w:hAnsi="Times New Roman" w:cs="Times New Roman"/>
          <w:b/>
          <w:bCs/>
          <w:sz w:val="27"/>
          <w:szCs w:val="27"/>
        </w:rPr>
      </w:pPr>
      <w:r w:rsidRPr="00EF2ABA">
        <w:rPr>
          <w:rFonts w:ascii="Times New Roman" w:eastAsia="Times New Roman" w:hAnsi="Times New Roman" w:cs="Times New Roman"/>
          <w:b/>
          <w:bCs/>
          <w:sz w:val="27"/>
          <w:szCs w:val="27"/>
        </w:rPr>
        <w:t>Why should one blow after reciting ruqyah?</w:t>
      </w:r>
    </w:p>
    <w:p w14:paraId="6844ADDD" w14:textId="77777777" w:rsidR="00EF2ABA" w:rsidRPr="00EF2ABA" w:rsidRDefault="00EF2ABA" w:rsidP="00EF2ABA">
      <w:p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 xml:space="preserve">Blowing (with a small amount of saliva) after reciting ruqyah is a </w:t>
      </w:r>
      <w:r w:rsidRPr="00EF2ABA">
        <w:rPr>
          <w:rFonts w:ascii="Times New Roman" w:eastAsia="Times New Roman" w:hAnsi="Times New Roman" w:cs="Times New Roman"/>
          <w:b/>
          <w:bCs/>
          <w:sz w:val="24"/>
          <w:szCs w:val="24"/>
        </w:rPr>
        <w:t>Sunnah practice</w:t>
      </w:r>
      <w:r w:rsidRPr="00EF2ABA">
        <w:rPr>
          <w:rFonts w:ascii="Times New Roman" w:eastAsia="Times New Roman" w:hAnsi="Times New Roman" w:cs="Times New Roman"/>
          <w:sz w:val="24"/>
          <w:szCs w:val="24"/>
        </w:rPr>
        <w:t xml:space="preserve"> and carries </w:t>
      </w:r>
      <w:r w:rsidRPr="00EF2ABA">
        <w:rPr>
          <w:rFonts w:ascii="Times New Roman" w:eastAsia="Times New Roman" w:hAnsi="Times New Roman" w:cs="Times New Roman"/>
          <w:b/>
          <w:bCs/>
          <w:sz w:val="24"/>
          <w:szCs w:val="24"/>
        </w:rPr>
        <w:t>spiritual impact</w:t>
      </w:r>
      <w:r w:rsidRPr="00EF2ABA">
        <w:rPr>
          <w:rFonts w:ascii="Times New Roman" w:eastAsia="Times New Roman" w:hAnsi="Times New Roman" w:cs="Times New Roman"/>
          <w:sz w:val="24"/>
          <w:szCs w:val="24"/>
        </w:rPr>
        <w:t xml:space="preserve">. According to </w:t>
      </w:r>
      <w:r w:rsidRPr="00EF2ABA">
        <w:rPr>
          <w:rFonts w:ascii="Times New Roman" w:eastAsia="Times New Roman" w:hAnsi="Times New Roman" w:cs="Times New Roman"/>
          <w:b/>
          <w:bCs/>
          <w:sz w:val="24"/>
          <w:szCs w:val="24"/>
        </w:rPr>
        <w:t>Ibn al-Qayyim</w:t>
      </w:r>
      <w:r w:rsidRPr="00EF2ABA">
        <w:rPr>
          <w:rFonts w:ascii="Times New Roman" w:eastAsia="Times New Roman" w:hAnsi="Times New Roman" w:cs="Times New Roman"/>
          <w:sz w:val="24"/>
          <w:szCs w:val="24"/>
        </w:rPr>
        <w:t xml:space="preserve">, both pure and evil souls use breath and words—magicians tie knots and blow on them to harm, while </w:t>
      </w:r>
      <w:r w:rsidRPr="00EF2ABA">
        <w:rPr>
          <w:rFonts w:ascii="Times New Roman" w:eastAsia="Times New Roman" w:hAnsi="Times New Roman" w:cs="Times New Roman"/>
          <w:b/>
          <w:bCs/>
          <w:sz w:val="24"/>
          <w:szCs w:val="24"/>
        </w:rPr>
        <w:t xml:space="preserve">believers blow with the words of Allah </w:t>
      </w:r>
      <w:r w:rsidRPr="00EF2ABA">
        <w:rPr>
          <w:rFonts w:ascii="Times New Roman" w:eastAsia="Times New Roman" w:hAnsi="Times New Roman" w:cs="Times New Roman"/>
          <w:b/>
          <w:bCs/>
          <w:sz w:val="24"/>
          <w:szCs w:val="24"/>
          <w:rtl/>
        </w:rPr>
        <w:t>ﷻ</w:t>
      </w:r>
      <w:r w:rsidRPr="00EF2ABA">
        <w:rPr>
          <w:rFonts w:ascii="Times New Roman" w:eastAsia="Times New Roman" w:hAnsi="Times New Roman" w:cs="Times New Roman"/>
          <w:b/>
          <w:bCs/>
          <w:sz w:val="24"/>
          <w:szCs w:val="24"/>
        </w:rPr>
        <w:t xml:space="preserve"> to heal</w:t>
      </w:r>
      <w:r w:rsidRPr="00EF2ABA">
        <w:rPr>
          <w:rFonts w:ascii="Times New Roman" w:eastAsia="Times New Roman" w:hAnsi="Times New Roman" w:cs="Times New Roman"/>
          <w:sz w:val="24"/>
          <w:szCs w:val="24"/>
        </w:rPr>
        <w:t>.</w:t>
      </w:r>
    </w:p>
    <w:p w14:paraId="2DCEE1AF" w14:textId="77777777" w:rsidR="00EF2ABA" w:rsidRPr="00EF2ABA" w:rsidRDefault="00EF2ABA" w:rsidP="00EF2ABA">
      <w:pPr>
        <w:spacing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i/>
          <w:iCs/>
          <w:sz w:val="24"/>
          <w:szCs w:val="24"/>
        </w:rPr>
        <w:t xml:space="preserve">“The pure souls counter this by blowing with the powerful words of Allah </w:t>
      </w:r>
      <w:r w:rsidRPr="00EF2ABA">
        <w:rPr>
          <w:rFonts w:ascii="Times New Roman" w:eastAsia="Times New Roman" w:hAnsi="Times New Roman" w:cs="Times New Roman"/>
          <w:i/>
          <w:iCs/>
          <w:sz w:val="24"/>
          <w:szCs w:val="24"/>
          <w:rtl/>
        </w:rPr>
        <w:t>ﷻ</w:t>
      </w:r>
      <w:r w:rsidRPr="00EF2ABA">
        <w:rPr>
          <w:rFonts w:ascii="Times New Roman" w:eastAsia="Times New Roman" w:hAnsi="Times New Roman" w:cs="Times New Roman"/>
          <w:i/>
          <w:iCs/>
          <w:sz w:val="24"/>
          <w:szCs w:val="24"/>
        </w:rPr>
        <w:t>, which clash with and destroy the evil from the wicked souls (magicians, jinn, or enviers).”</w:t>
      </w:r>
    </w:p>
    <w:p w14:paraId="74B4CDB7" w14:textId="77777777" w:rsidR="00EF2ABA" w:rsidRPr="00EF2ABA" w:rsidRDefault="00000000" w:rsidP="00EF2A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3FADA81">
          <v:rect id="_x0000_i1039" style="width:0;height:1.5pt" o:hralign="center" o:hrstd="t" o:hr="t" fillcolor="#a0a0a0" stroked="f"/>
        </w:pict>
      </w:r>
    </w:p>
    <w:p w14:paraId="5744C8D6" w14:textId="77777777" w:rsidR="00EF2ABA" w:rsidRPr="00EF2ABA" w:rsidRDefault="00EF2ABA" w:rsidP="00EF2ABA">
      <w:pPr>
        <w:spacing w:before="100" w:beforeAutospacing="1" w:after="100" w:afterAutospacing="1" w:line="240" w:lineRule="auto"/>
        <w:outlineLvl w:val="2"/>
        <w:rPr>
          <w:rFonts w:ascii="Times New Roman" w:eastAsia="Times New Roman" w:hAnsi="Times New Roman" w:cs="Times New Roman"/>
          <w:b/>
          <w:bCs/>
          <w:sz w:val="27"/>
          <w:szCs w:val="27"/>
        </w:rPr>
      </w:pPr>
      <w:r w:rsidRPr="00EF2ABA">
        <w:rPr>
          <w:rFonts w:ascii="Times New Roman" w:eastAsia="Times New Roman" w:hAnsi="Times New Roman" w:cs="Times New Roman"/>
          <w:b/>
          <w:bCs/>
          <w:sz w:val="27"/>
          <w:szCs w:val="27"/>
        </w:rPr>
        <w:lastRenderedPageBreak/>
        <w:t>What is a ruqyah bath?</w:t>
      </w:r>
    </w:p>
    <w:p w14:paraId="04D98E31" w14:textId="77777777" w:rsidR="00EF2ABA" w:rsidRPr="00EF2ABA" w:rsidRDefault="00EF2ABA" w:rsidP="00EF2ABA">
      <w:p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 xml:space="preserve">A </w:t>
      </w:r>
      <w:r w:rsidRPr="00EF2ABA">
        <w:rPr>
          <w:rFonts w:ascii="Times New Roman" w:eastAsia="Times New Roman" w:hAnsi="Times New Roman" w:cs="Times New Roman"/>
          <w:b/>
          <w:bCs/>
          <w:sz w:val="24"/>
          <w:szCs w:val="24"/>
        </w:rPr>
        <w:t>ruqyah bath</w:t>
      </w:r>
      <w:r w:rsidRPr="00EF2ABA">
        <w:rPr>
          <w:rFonts w:ascii="Times New Roman" w:eastAsia="Times New Roman" w:hAnsi="Times New Roman" w:cs="Times New Roman"/>
          <w:sz w:val="24"/>
          <w:szCs w:val="24"/>
        </w:rPr>
        <w:t xml:space="preserve"> is performed by bathing in water that has had Qur’anic verses recited over it. The correct method involves:</w:t>
      </w:r>
    </w:p>
    <w:p w14:paraId="2930961D" w14:textId="77777777" w:rsidR="00EF2ABA" w:rsidRPr="00EF2ABA" w:rsidRDefault="00EF2ABA" w:rsidP="00EF2AB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b/>
          <w:bCs/>
          <w:sz w:val="24"/>
          <w:szCs w:val="24"/>
        </w:rPr>
        <w:t>Blowing into water</w:t>
      </w:r>
      <w:r w:rsidRPr="00EF2ABA">
        <w:rPr>
          <w:rFonts w:ascii="Times New Roman" w:eastAsia="Times New Roman" w:hAnsi="Times New Roman" w:cs="Times New Roman"/>
          <w:sz w:val="24"/>
          <w:szCs w:val="24"/>
        </w:rPr>
        <w:t xml:space="preserve"> after reciting</w:t>
      </w:r>
    </w:p>
    <w:p w14:paraId="47FBA5BC" w14:textId="77777777" w:rsidR="00EF2ABA" w:rsidRPr="00EF2ABA" w:rsidRDefault="00EF2ABA" w:rsidP="00EF2AB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 xml:space="preserve">Keeping your </w:t>
      </w:r>
      <w:r w:rsidRPr="00EF2ABA">
        <w:rPr>
          <w:rFonts w:ascii="Times New Roman" w:eastAsia="Times New Roman" w:hAnsi="Times New Roman" w:cs="Times New Roman"/>
          <w:b/>
          <w:bCs/>
          <w:sz w:val="24"/>
          <w:szCs w:val="24"/>
        </w:rPr>
        <w:t>mouth close to the water</w:t>
      </w:r>
    </w:p>
    <w:p w14:paraId="1C11F6EA" w14:textId="77777777" w:rsidR="00EF2ABA" w:rsidRPr="00EF2ABA" w:rsidRDefault="00EF2ABA" w:rsidP="00EF2AB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b/>
          <w:bCs/>
          <w:sz w:val="24"/>
          <w:szCs w:val="24"/>
        </w:rPr>
        <w:t>Breathing repeatedly</w:t>
      </w:r>
      <w:r w:rsidRPr="00EF2ABA">
        <w:rPr>
          <w:rFonts w:ascii="Times New Roman" w:eastAsia="Times New Roman" w:hAnsi="Times New Roman" w:cs="Times New Roman"/>
          <w:sz w:val="24"/>
          <w:szCs w:val="24"/>
        </w:rPr>
        <w:t xml:space="preserve"> into it</w:t>
      </w:r>
    </w:p>
    <w:p w14:paraId="783A2BC6" w14:textId="77777777" w:rsidR="00EF2ABA" w:rsidRPr="00EF2ABA" w:rsidRDefault="00EF2ABA" w:rsidP="00EF2ABA">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Pouring it over the body while praying for healing</w:t>
      </w:r>
    </w:p>
    <w:p w14:paraId="6AAE30AE" w14:textId="77777777" w:rsidR="00EF2ABA" w:rsidRPr="00EF2ABA" w:rsidRDefault="00EF2ABA" w:rsidP="00EF2ABA">
      <w:pPr>
        <w:spacing w:before="100"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sz w:val="24"/>
          <w:szCs w:val="24"/>
        </w:rPr>
        <w:t>Daily ruqyah baths are highly recommended, especially in cases of severe affliction, and should continue until symptoms are gone.</w:t>
      </w:r>
    </w:p>
    <w:p w14:paraId="378E76D3" w14:textId="77777777" w:rsidR="00EF2ABA" w:rsidRPr="00EF2ABA" w:rsidRDefault="00000000" w:rsidP="00EF2A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99D3937">
          <v:rect id="_x0000_i1040" style="width:0;height:1.5pt" o:hralign="center" o:hrstd="t" o:hr="t" fillcolor="#a0a0a0" stroked="f"/>
        </w:pict>
      </w:r>
    </w:p>
    <w:p w14:paraId="6F7160E7" w14:textId="77777777" w:rsidR="00EF2ABA" w:rsidRPr="00EF2ABA" w:rsidRDefault="00EF2ABA" w:rsidP="00EF2ABA">
      <w:pPr>
        <w:spacing w:before="100" w:beforeAutospacing="1" w:after="100" w:afterAutospacing="1" w:line="240" w:lineRule="auto"/>
        <w:outlineLvl w:val="1"/>
        <w:rPr>
          <w:rFonts w:ascii="Times New Roman" w:eastAsia="Times New Roman" w:hAnsi="Times New Roman" w:cs="Times New Roman"/>
          <w:b/>
          <w:bCs/>
          <w:sz w:val="36"/>
          <w:szCs w:val="36"/>
        </w:rPr>
      </w:pPr>
      <w:r w:rsidRPr="00EF2ABA">
        <w:rPr>
          <w:rFonts w:ascii="Segoe UI Symbol" w:eastAsia="Times New Roman" w:hAnsi="Segoe UI Symbol" w:cs="Segoe UI Symbol"/>
          <w:b/>
          <w:bCs/>
          <w:sz w:val="36"/>
          <w:szCs w:val="36"/>
        </w:rPr>
        <w:t>💡</w:t>
      </w:r>
      <w:r w:rsidRPr="00EF2ABA">
        <w:rPr>
          <w:rFonts w:ascii="Times New Roman" w:eastAsia="Times New Roman" w:hAnsi="Times New Roman" w:cs="Times New Roman"/>
          <w:b/>
          <w:bCs/>
          <w:sz w:val="36"/>
          <w:szCs w:val="36"/>
        </w:rPr>
        <w:t xml:space="preserve"> Rely Only on Allah</w:t>
      </w:r>
    </w:p>
    <w:p w14:paraId="6B9F7F77" w14:textId="77777777" w:rsidR="00EF2ABA" w:rsidRPr="00EF2ABA" w:rsidRDefault="00EF2ABA" w:rsidP="00EF2ABA">
      <w:pPr>
        <w:spacing w:beforeAutospacing="1" w:after="100" w:afterAutospacing="1" w:line="240" w:lineRule="auto"/>
        <w:rPr>
          <w:rFonts w:ascii="Times New Roman" w:eastAsia="Times New Roman" w:hAnsi="Times New Roman" w:cs="Times New Roman"/>
          <w:sz w:val="24"/>
          <w:szCs w:val="24"/>
        </w:rPr>
      </w:pPr>
      <w:r w:rsidRPr="00EF2ABA">
        <w:rPr>
          <w:rFonts w:ascii="Times New Roman" w:eastAsia="Times New Roman" w:hAnsi="Times New Roman" w:cs="Times New Roman"/>
          <w:b/>
          <w:bCs/>
          <w:sz w:val="24"/>
          <w:szCs w:val="24"/>
        </w:rPr>
        <w:t xml:space="preserve">Narrated by ʿAbdullāh ibn ʿAbbās </w:t>
      </w:r>
      <w:r w:rsidRPr="00EF2ABA">
        <w:rPr>
          <w:rFonts w:ascii="Times New Roman" w:eastAsia="Times New Roman" w:hAnsi="Times New Roman" w:cs="Times New Roman"/>
          <w:b/>
          <w:bCs/>
          <w:sz w:val="24"/>
          <w:szCs w:val="24"/>
          <w:rtl/>
        </w:rPr>
        <w:t>رضي الله عنه</w:t>
      </w:r>
      <w:r w:rsidRPr="00EF2ABA">
        <w:rPr>
          <w:rFonts w:ascii="Times New Roman" w:eastAsia="Times New Roman" w:hAnsi="Times New Roman" w:cs="Times New Roman"/>
          <w:b/>
          <w:bCs/>
          <w:sz w:val="24"/>
          <w:szCs w:val="24"/>
        </w:rPr>
        <w:t>:</w:t>
      </w:r>
      <w:r w:rsidRPr="00EF2ABA">
        <w:rPr>
          <w:rFonts w:ascii="Times New Roman" w:eastAsia="Times New Roman" w:hAnsi="Times New Roman" w:cs="Times New Roman"/>
          <w:sz w:val="24"/>
          <w:szCs w:val="24"/>
        </w:rPr>
        <w:br/>
      </w:r>
      <w:r w:rsidRPr="00EF2ABA">
        <w:rPr>
          <w:rFonts w:ascii="Times New Roman" w:eastAsia="Times New Roman" w:hAnsi="Times New Roman" w:cs="Times New Roman"/>
          <w:i/>
          <w:iCs/>
          <w:sz w:val="24"/>
          <w:szCs w:val="24"/>
        </w:rPr>
        <w:t xml:space="preserve">“One day I was behind the Messenger of Allah </w:t>
      </w:r>
      <w:r w:rsidRPr="00EF2ABA">
        <w:rPr>
          <w:rFonts w:ascii="Times New Roman" w:eastAsia="Times New Roman" w:hAnsi="Times New Roman" w:cs="Times New Roman"/>
          <w:i/>
          <w:iCs/>
          <w:sz w:val="24"/>
          <w:szCs w:val="24"/>
          <w:rtl/>
        </w:rPr>
        <w:t>ﷺ</w:t>
      </w:r>
      <w:r w:rsidRPr="00EF2ABA">
        <w:rPr>
          <w:rFonts w:ascii="Times New Roman" w:eastAsia="Times New Roman" w:hAnsi="Times New Roman" w:cs="Times New Roman"/>
          <w:i/>
          <w:iCs/>
          <w:sz w:val="24"/>
          <w:szCs w:val="24"/>
        </w:rPr>
        <w:t xml:space="preserve"> and he said to me: ‘Son, I will teach you some words: Be mindful of Allah </w:t>
      </w:r>
      <w:r w:rsidRPr="00EF2ABA">
        <w:rPr>
          <w:rFonts w:ascii="Times New Roman" w:eastAsia="Times New Roman" w:hAnsi="Times New Roman" w:cs="Times New Roman"/>
          <w:i/>
          <w:iCs/>
          <w:sz w:val="24"/>
          <w:szCs w:val="24"/>
          <w:rtl/>
        </w:rPr>
        <w:t>ﷻ</w:t>
      </w:r>
      <w:r w:rsidRPr="00EF2ABA">
        <w:rPr>
          <w:rFonts w:ascii="Times New Roman" w:eastAsia="Times New Roman" w:hAnsi="Times New Roman" w:cs="Times New Roman"/>
          <w:i/>
          <w:iCs/>
          <w:sz w:val="24"/>
          <w:szCs w:val="24"/>
        </w:rPr>
        <w:t xml:space="preserve"> and He will be mindful of you...</w:t>
      </w:r>
      <w:r w:rsidRPr="00EF2ABA">
        <w:rPr>
          <w:rFonts w:ascii="Times New Roman" w:eastAsia="Times New Roman" w:hAnsi="Times New Roman" w:cs="Times New Roman"/>
          <w:i/>
          <w:iCs/>
          <w:sz w:val="24"/>
          <w:szCs w:val="24"/>
        </w:rPr>
        <w:br/>
        <w:t xml:space="preserve">Know that if the entire nation gathers to benefit you, they cannot do so except with what Allah </w:t>
      </w:r>
      <w:r w:rsidRPr="00EF2ABA">
        <w:rPr>
          <w:rFonts w:ascii="Times New Roman" w:eastAsia="Times New Roman" w:hAnsi="Times New Roman" w:cs="Times New Roman"/>
          <w:i/>
          <w:iCs/>
          <w:sz w:val="24"/>
          <w:szCs w:val="24"/>
          <w:rtl/>
        </w:rPr>
        <w:t>ﷻ</w:t>
      </w:r>
      <w:r w:rsidRPr="00EF2ABA">
        <w:rPr>
          <w:rFonts w:ascii="Times New Roman" w:eastAsia="Times New Roman" w:hAnsi="Times New Roman" w:cs="Times New Roman"/>
          <w:i/>
          <w:iCs/>
          <w:sz w:val="24"/>
          <w:szCs w:val="24"/>
        </w:rPr>
        <w:t xml:space="preserve"> has already written for you. And if they gather to harm you, they cannot harm you except with what Allah </w:t>
      </w:r>
      <w:r w:rsidRPr="00EF2ABA">
        <w:rPr>
          <w:rFonts w:ascii="Times New Roman" w:eastAsia="Times New Roman" w:hAnsi="Times New Roman" w:cs="Times New Roman"/>
          <w:i/>
          <w:iCs/>
          <w:sz w:val="24"/>
          <w:szCs w:val="24"/>
          <w:rtl/>
        </w:rPr>
        <w:t>ﷻ</w:t>
      </w:r>
      <w:r w:rsidRPr="00EF2ABA">
        <w:rPr>
          <w:rFonts w:ascii="Times New Roman" w:eastAsia="Times New Roman" w:hAnsi="Times New Roman" w:cs="Times New Roman"/>
          <w:i/>
          <w:iCs/>
          <w:sz w:val="24"/>
          <w:szCs w:val="24"/>
        </w:rPr>
        <w:t xml:space="preserve"> has already decreed. The pens have been lifted and the pages have dried.’”</w:t>
      </w:r>
      <w:r w:rsidRPr="00EF2ABA">
        <w:rPr>
          <w:rFonts w:ascii="Times New Roman" w:eastAsia="Times New Roman" w:hAnsi="Times New Roman" w:cs="Times New Roman"/>
          <w:sz w:val="24"/>
          <w:szCs w:val="24"/>
        </w:rPr>
        <w:br/>
      </w:r>
      <w:r w:rsidRPr="00EF2ABA">
        <w:rPr>
          <w:rFonts w:ascii="Times New Roman" w:eastAsia="Times New Roman" w:hAnsi="Times New Roman" w:cs="Times New Roman"/>
          <w:b/>
          <w:bCs/>
          <w:sz w:val="24"/>
          <w:szCs w:val="24"/>
        </w:rPr>
        <w:t>(Tirmidhī)</w:t>
      </w:r>
    </w:p>
    <w:p w14:paraId="60E9FAAE" w14:textId="77777777" w:rsidR="007061CE" w:rsidRDefault="007061CE"/>
    <w:sectPr w:rsidR="007061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5DB8"/>
    <w:multiLevelType w:val="multilevel"/>
    <w:tmpl w:val="4926AE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26240C"/>
    <w:multiLevelType w:val="multilevel"/>
    <w:tmpl w:val="3522D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4283B"/>
    <w:multiLevelType w:val="multilevel"/>
    <w:tmpl w:val="11C28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3B5FD5"/>
    <w:multiLevelType w:val="multilevel"/>
    <w:tmpl w:val="90826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4C24B4"/>
    <w:multiLevelType w:val="multilevel"/>
    <w:tmpl w:val="6E78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8603A9"/>
    <w:multiLevelType w:val="multilevel"/>
    <w:tmpl w:val="3D429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B83A41"/>
    <w:multiLevelType w:val="multilevel"/>
    <w:tmpl w:val="3FF40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A119E4"/>
    <w:multiLevelType w:val="multilevel"/>
    <w:tmpl w:val="DAFA2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BD6195"/>
    <w:multiLevelType w:val="multilevel"/>
    <w:tmpl w:val="A0A8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CA417D"/>
    <w:multiLevelType w:val="multilevel"/>
    <w:tmpl w:val="2FA64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635999"/>
    <w:multiLevelType w:val="multilevel"/>
    <w:tmpl w:val="294ED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3693569">
    <w:abstractNumId w:val="5"/>
  </w:num>
  <w:num w:numId="2" w16cid:durableId="1877084906">
    <w:abstractNumId w:val="3"/>
  </w:num>
  <w:num w:numId="3" w16cid:durableId="459498233">
    <w:abstractNumId w:val="6"/>
  </w:num>
  <w:num w:numId="4" w16cid:durableId="1741752233">
    <w:abstractNumId w:val="2"/>
  </w:num>
  <w:num w:numId="5" w16cid:durableId="930964395">
    <w:abstractNumId w:val="0"/>
  </w:num>
  <w:num w:numId="6" w16cid:durableId="1911039623">
    <w:abstractNumId w:val="4"/>
  </w:num>
  <w:num w:numId="7" w16cid:durableId="1046681635">
    <w:abstractNumId w:val="8"/>
  </w:num>
  <w:num w:numId="8" w16cid:durableId="621182354">
    <w:abstractNumId w:val="10"/>
  </w:num>
  <w:num w:numId="9" w16cid:durableId="1247763005">
    <w:abstractNumId w:val="1"/>
  </w:num>
  <w:num w:numId="10" w16cid:durableId="522477866">
    <w:abstractNumId w:val="9"/>
  </w:num>
  <w:num w:numId="11" w16cid:durableId="12779062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9D5"/>
    <w:rsid w:val="0016251D"/>
    <w:rsid w:val="006809D5"/>
    <w:rsid w:val="007061CE"/>
    <w:rsid w:val="008D4064"/>
    <w:rsid w:val="00A20D86"/>
    <w:rsid w:val="00A312B5"/>
    <w:rsid w:val="00D87451"/>
    <w:rsid w:val="00EF2A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D5244"/>
  <w15:chartTrackingRefBased/>
  <w15:docId w15:val="{BC915E93-FDBD-4CE2-AD90-76A125166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20D86"/>
    <w:pPr>
      <w:spacing w:after="0" w:line="240" w:lineRule="auto"/>
    </w:pPr>
  </w:style>
  <w:style w:type="paragraph" w:styleId="NormalWeb">
    <w:name w:val="Normal (Web)"/>
    <w:basedOn w:val="Normal"/>
    <w:uiPriority w:val="99"/>
    <w:semiHidden/>
    <w:unhideWhenUsed/>
    <w:rsid w:val="006809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809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40111">
      <w:bodyDiv w:val="1"/>
      <w:marLeft w:val="0"/>
      <w:marRight w:val="0"/>
      <w:marTop w:val="0"/>
      <w:marBottom w:val="0"/>
      <w:divBdr>
        <w:top w:val="none" w:sz="0" w:space="0" w:color="auto"/>
        <w:left w:val="none" w:sz="0" w:space="0" w:color="auto"/>
        <w:bottom w:val="none" w:sz="0" w:space="0" w:color="auto"/>
        <w:right w:val="none" w:sz="0" w:space="0" w:color="auto"/>
      </w:divBdr>
      <w:divsChild>
        <w:div w:id="361135490">
          <w:marLeft w:val="0"/>
          <w:marRight w:val="0"/>
          <w:marTop w:val="0"/>
          <w:marBottom w:val="0"/>
          <w:divBdr>
            <w:top w:val="none" w:sz="0" w:space="0" w:color="auto"/>
            <w:left w:val="none" w:sz="0" w:space="0" w:color="auto"/>
            <w:bottom w:val="none" w:sz="0" w:space="0" w:color="auto"/>
            <w:right w:val="none" w:sz="0" w:space="0" w:color="auto"/>
          </w:divBdr>
          <w:divsChild>
            <w:div w:id="210294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667446">
      <w:bodyDiv w:val="1"/>
      <w:marLeft w:val="0"/>
      <w:marRight w:val="0"/>
      <w:marTop w:val="0"/>
      <w:marBottom w:val="0"/>
      <w:divBdr>
        <w:top w:val="none" w:sz="0" w:space="0" w:color="auto"/>
        <w:left w:val="none" w:sz="0" w:space="0" w:color="auto"/>
        <w:bottom w:val="none" w:sz="0" w:space="0" w:color="auto"/>
        <w:right w:val="none" w:sz="0" w:space="0" w:color="auto"/>
      </w:divBdr>
      <w:divsChild>
        <w:div w:id="268195697">
          <w:blockQuote w:val="1"/>
          <w:marLeft w:val="720"/>
          <w:marRight w:val="720"/>
          <w:marTop w:val="100"/>
          <w:marBottom w:val="100"/>
          <w:divBdr>
            <w:top w:val="none" w:sz="0" w:space="0" w:color="auto"/>
            <w:left w:val="none" w:sz="0" w:space="0" w:color="auto"/>
            <w:bottom w:val="none" w:sz="0" w:space="0" w:color="auto"/>
            <w:right w:val="none" w:sz="0" w:space="0" w:color="auto"/>
          </w:divBdr>
        </w:div>
        <w:div w:id="9511321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9180822">
      <w:bodyDiv w:val="1"/>
      <w:marLeft w:val="0"/>
      <w:marRight w:val="0"/>
      <w:marTop w:val="0"/>
      <w:marBottom w:val="0"/>
      <w:divBdr>
        <w:top w:val="none" w:sz="0" w:space="0" w:color="auto"/>
        <w:left w:val="none" w:sz="0" w:space="0" w:color="auto"/>
        <w:bottom w:val="none" w:sz="0" w:space="0" w:color="auto"/>
        <w:right w:val="none" w:sz="0" w:space="0" w:color="auto"/>
      </w:divBdr>
      <w:divsChild>
        <w:div w:id="170342628">
          <w:marLeft w:val="0"/>
          <w:marRight w:val="0"/>
          <w:marTop w:val="0"/>
          <w:marBottom w:val="0"/>
          <w:divBdr>
            <w:top w:val="none" w:sz="0" w:space="0" w:color="auto"/>
            <w:left w:val="none" w:sz="0" w:space="0" w:color="auto"/>
            <w:bottom w:val="none" w:sz="0" w:space="0" w:color="auto"/>
            <w:right w:val="none" w:sz="0" w:space="0" w:color="auto"/>
          </w:divBdr>
          <w:divsChild>
            <w:div w:id="214650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835565">
      <w:bodyDiv w:val="1"/>
      <w:marLeft w:val="0"/>
      <w:marRight w:val="0"/>
      <w:marTop w:val="0"/>
      <w:marBottom w:val="0"/>
      <w:divBdr>
        <w:top w:val="none" w:sz="0" w:space="0" w:color="auto"/>
        <w:left w:val="none" w:sz="0" w:space="0" w:color="auto"/>
        <w:bottom w:val="none" w:sz="0" w:space="0" w:color="auto"/>
        <w:right w:val="none" w:sz="0" w:space="0" w:color="auto"/>
      </w:divBdr>
    </w:div>
    <w:div w:id="965159029">
      <w:bodyDiv w:val="1"/>
      <w:marLeft w:val="0"/>
      <w:marRight w:val="0"/>
      <w:marTop w:val="0"/>
      <w:marBottom w:val="0"/>
      <w:divBdr>
        <w:top w:val="none" w:sz="0" w:space="0" w:color="auto"/>
        <w:left w:val="none" w:sz="0" w:space="0" w:color="auto"/>
        <w:bottom w:val="none" w:sz="0" w:space="0" w:color="auto"/>
        <w:right w:val="none" w:sz="0" w:space="0" w:color="auto"/>
      </w:divBdr>
      <w:divsChild>
        <w:div w:id="654794723">
          <w:marLeft w:val="0"/>
          <w:marRight w:val="0"/>
          <w:marTop w:val="0"/>
          <w:marBottom w:val="0"/>
          <w:divBdr>
            <w:top w:val="none" w:sz="0" w:space="0" w:color="auto"/>
            <w:left w:val="none" w:sz="0" w:space="0" w:color="auto"/>
            <w:bottom w:val="none" w:sz="0" w:space="0" w:color="auto"/>
            <w:right w:val="none" w:sz="0" w:space="0" w:color="auto"/>
          </w:divBdr>
          <w:divsChild>
            <w:div w:id="10619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591943">
      <w:bodyDiv w:val="1"/>
      <w:marLeft w:val="0"/>
      <w:marRight w:val="0"/>
      <w:marTop w:val="0"/>
      <w:marBottom w:val="0"/>
      <w:divBdr>
        <w:top w:val="none" w:sz="0" w:space="0" w:color="auto"/>
        <w:left w:val="none" w:sz="0" w:space="0" w:color="auto"/>
        <w:bottom w:val="none" w:sz="0" w:space="0" w:color="auto"/>
        <w:right w:val="none" w:sz="0" w:space="0" w:color="auto"/>
      </w:divBdr>
      <w:divsChild>
        <w:div w:id="234317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381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3260708">
      <w:bodyDiv w:val="1"/>
      <w:marLeft w:val="0"/>
      <w:marRight w:val="0"/>
      <w:marTop w:val="0"/>
      <w:marBottom w:val="0"/>
      <w:divBdr>
        <w:top w:val="none" w:sz="0" w:space="0" w:color="auto"/>
        <w:left w:val="none" w:sz="0" w:space="0" w:color="auto"/>
        <w:bottom w:val="none" w:sz="0" w:space="0" w:color="auto"/>
        <w:right w:val="none" w:sz="0" w:space="0" w:color="auto"/>
      </w:divBdr>
      <w:divsChild>
        <w:div w:id="218825160">
          <w:marLeft w:val="0"/>
          <w:marRight w:val="0"/>
          <w:marTop w:val="0"/>
          <w:marBottom w:val="0"/>
          <w:divBdr>
            <w:top w:val="none" w:sz="0" w:space="0" w:color="auto"/>
            <w:left w:val="none" w:sz="0" w:space="0" w:color="auto"/>
            <w:bottom w:val="none" w:sz="0" w:space="0" w:color="auto"/>
            <w:right w:val="none" w:sz="0" w:space="0" w:color="auto"/>
          </w:divBdr>
          <w:divsChild>
            <w:div w:id="178265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59416">
      <w:bodyDiv w:val="1"/>
      <w:marLeft w:val="0"/>
      <w:marRight w:val="0"/>
      <w:marTop w:val="0"/>
      <w:marBottom w:val="0"/>
      <w:divBdr>
        <w:top w:val="none" w:sz="0" w:space="0" w:color="auto"/>
        <w:left w:val="none" w:sz="0" w:space="0" w:color="auto"/>
        <w:bottom w:val="none" w:sz="0" w:space="0" w:color="auto"/>
        <w:right w:val="none" w:sz="0" w:space="0" w:color="auto"/>
      </w:divBdr>
      <w:divsChild>
        <w:div w:id="18242662">
          <w:marLeft w:val="0"/>
          <w:marRight w:val="0"/>
          <w:marTop w:val="0"/>
          <w:marBottom w:val="0"/>
          <w:divBdr>
            <w:top w:val="none" w:sz="0" w:space="0" w:color="auto"/>
            <w:left w:val="none" w:sz="0" w:space="0" w:color="auto"/>
            <w:bottom w:val="none" w:sz="0" w:space="0" w:color="auto"/>
            <w:right w:val="none" w:sz="0" w:space="0" w:color="auto"/>
          </w:divBdr>
          <w:divsChild>
            <w:div w:id="59402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548606">
      <w:bodyDiv w:val="1"/>
      <w:marLeft w:val="0"/>
      <w:marRight w:val="0"/>
      <w:marTop w:val="0"/>
      <w:marBottom w:val="0"/>
      <w:divBdr>
        <w:top w:val="none" w:sz="0" w:space="0" w:color="auto"/>
        <w:left w:val="none" w:sz="0" w:space="0" w:color="auto"/>
        <w:bottom w:val="none" w:sz="0" w:space="0" w:color="auto"/>
        <w:right w:val="none" w:sz="0" w:space="0" w:color="auto"/>
      </w:divBdr>
      <w:divsChild>
        <w:div w:id="1240602172">
          <w:marLeft w:val="0"/>
          <w:marRight w:val="0"/>
          <w:marTop w:val="0"/>
          <w:marBottom w:val="0"/>
          <w:divBdr>
            <w:top w:val="none" w:sz="0" w:space="0" w:color="auto"/>
            <w:left w:val="none" w:sz="0" w:space="0" w:color="auto"/>
            <w:bottom w:val="none" w:sz="0" w:space="0" w:color="auto"/>
            <w:right w:val="none" w:sz="0" w:space="0" w:color="auto"/>
          </w:divBdr>
          <w:divsChild>
            <w:div w:id="33318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2225</Words>
  <Characters>12687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Bukari</dc:creator>
  <cp:keywords/>
  <dc:description/>
  <cp:lastModifiedBy>Namratha S</cp:lastModifiedBy>
  <cp:revision>4</cp:revision>
  <dcterms:created xsi:type="dcterms:W3CDTF">2025-04-29T21:54:00Z</dcterms:created>
  <dcterms:modified xsi:type="dcterms:W3CDTF">2026-07-24T14:43:00Z</dcterms:modified>
</cp:coreProperties>
</file>